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359ED" w14:textId="5E82C8F4" w:rsidR="006821CA" w:rsidRPr="004B3684" w:rsidRDefault="006821CA" w:rsidP="004B3684">
      <w:pPr>
        <w:spacing w:line="276" w:lineRule="auto"/>
        <w:rPr>
          <w:b/>
          <w:sz w:val="28"/>
        </w:rPr>
      </w:pPr>
      <w:r w:rsidRPr="004B3684">
        <w:rPr>
          <w:noProof/>
          <w:lang w:val="es-ES" w:eastAsia="ja-JP" w:bidi="th-TH"/>
        </w:rPr>
        <w:drawing>
          <wp:inline distT="0" distB="0" distL="0" distR="0" wp14:anchorId="5A641301" wp14:editId="398FC276">
            <wp:extent cx="2714158" cy="11484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18837" cy="1150467"/>
                    </a:xfrm>
                    <a:prstGeom prst="rect">
                      <a:avLst/>
                    </a:prstGeom>
                  </pic:spPr>
                </pic:pic>
              </a:graphicData>
            </a:graphic>
          </wp:inline>
        </w:drawing>
      </w:r>
    </w:p>
    <w:p w14:paraId="64BDC3AE" w14:textId="77777777" w:rsidR="006821CA" w:rsidRPr="004B3684" w:rsidRDefault="006821CA" w:rsidP="007E5F26">
      <w:pPr>
        <w:pStyle w:val="Title"/>
        <w:rPr>
          <w:rFonts w:ascii="Verdana" w:hAnsi="Verdana"/>
        </w:rPr>
      </w:pPr>
    </w:p>
    <w:p w14:paraId="5F08E16C" w14:textId="77777777" w:rsidR="006821CA" w:rsidRPr="004B3684" w:rsidRDefault="006821CA" w:rsidP="007E5F26">
      <w:pPr>
        <w:pStyle w:val="Title"/>
        <w:rPr>
          <w:rFonts w:ascii="Verdana" w:hAnsi="Verdana"/>
        </w:rPr>
      </w:pPr>
    </w:p>
    <w:p w14:paraId="72BCC5B2" w14:textId="77777777" w:rsidR="006821CA" w:rsidRPr="004B3684" w:rsidRDefault="006821CA" w:rsidP="007E5F26">
      <w:pPr>
        <w:pStyle w:val="Title"/>
        <w:rPr>
          <w:rFonts w:ascii="Verdana" w:hAnsi="Verdana"/>
        </w:rPr>
      </w:pPr>
    </w:p>
    <w:p w14:paraId="43BA83CB" w14:textId="43157DAA" w:rsidR="006821CA" w:rsidRPr="0020374D" w:rsidRDefault="006821CA" w:rsidP="007E5F26">
      <w:pPr>
        <w:pStyle w:val="Title"/>
      </w:pPr>
      <w:r>
        <w:t>Guide pour les Institutions des pays partenaires</w:t>
      </w:r>
    </w:p>
    <w:p w14:paraId="655EE37A" w14:textId="11D7EEAA" w:rsidR="006821CA" w:rsidRPr="004B3684" w:rsidRDefault="006821CA" w:rsidP="004B3684">
      <w:pPr>
        <w:spacing w:line="276" w:lineRule="auto"/>
        <w:rPr>
          <w:rStyle w:val="Emphasis"/>
          <w:i w:val="0"/>
        </w:rPr>
      </w:pPr>
      <w:r>
        <w:rPr>
          <w:rStyle w:val="Emphasis"/>
        </w:rPr>
        <w:t xml:space="preserve">Version du 7 juillet 2017 </w:t>
      </w:r>
    </w:p>
    <w:p w14:paraId="0449AC45" w14:textId="77777777" w:rsidR="006821CA" w:rsidRPr="0052406B" w:rsidRDefault="006821CA" w:rsidP="004B3684">
      <w:pPr>
        <w:spacing w:line="276" w:lineRule="auto"/>
        <w:rPr>
          <w:rStyle w:val="Emphasis"/>
        </w:rPr>
      </w:pPr>
    </w:p>
    <w:p w14:paraId="3A3DD627" w14:textId="77777777" w:rsidR="006821CA" w:rsidRPr="0052406B" w:rsidRDefault="006821CA" w:rsidP="004B3684">
      <w:pPr>
        <w:spacing w:line="276" w:lineRule="auto"/>
        <w:rPr>
          <w:rStyle w:val="Emphasis"/>
        </w:rPr>
      </w:pPr>
    </w:p>
    <w:p w14:paraId="4017B6E0" w14:textId="77777777" w:rsidR="002E7E6C" w:rsidRPr="0052406B" w:rsidRDefault="002E7E6C" w:rsidP="004B3684">
      <w:pPr>
        <w:spacing w:line="276" w:lineRule="auto"/>
        <w:rPr>
          <w:rStyle w:val="Emphasis"/>
        </w:rPr>
      </w:pPr>
    </w:p>
    <w:p w14:paraId="68CF8637" w14:textId="77777777" w:rsidR="002E7E6C" w:rsidRPr="0052406B" w:rsidRDefault="002E7E6C" w:rsidP="004B3684">
      <w:pPr>
        <w:spacing w:line="276" w:lineRule="auto"/>
        <w:rPr>
          <w:rStyle w:val="Emphasis"/>
        </w:rPr>
      </w:pPr>
    </w:p>
    <w:p w14:paraId="7C5CD9D2" w14:textId="77777777" w:rsidR="002E7E6C" w:rsidRPr="0052406B" w:rsidRDefault="002E7E6C" w:rsidP="004B3684">
      <w:pPr>
        <w:spacing w:line="276" w:lineRule="auto"/>
        <w:rPr>
          <w:rStyle w:val="Emphasis"/>
        </w:rPr>
      </w:pPr>
    </w:p>
    <w:p w14:paraId="111D586F" w14:textId="77777777" w:rsidR="002E7E6C" w:rsidRPr="0052406B" w:rsidRDefault="002E7E6C" w:rsidP="004B3684">
      <w:pPr>
        <w:spacing w:line="276" w:lineRule="auto"/>
        <w:rPr>
          <w:rStyle w:val="Emphasis"/>
        </w:rPr>
      </w:pPr>
    </w:p>
    <w:p w14:paraId="2DD659A4" w14:textId="77777777" w:rsidR="002E7E6C" w:rsidRPr="0052406B" w:rsidRDefault="002E7E6C" w:rsidP="004B3684">
      <w:pPr>
        <w:spacing w:line="276" w:lineRule="auto"/>
        <w:rPr>
          <w:rStyle w:val="Emphasis"/>
        </w:rPr>
      </w:pPr>
    </w:p>
    <w:p w14:paraId="1339AEB7" w14:textId="77777777" w:rsidR="002E7E6C" w:rsidRPr="0052406B" w:rsidRDefault="002E7E6C" w:rsidP="004B3684">
      <w:pPr>
        <w:spacing w:line="276" w:lineRule="auto"/>
        <w:rPr>
          <w:rStyle w:val="Emphasis"/>
        </w:rPr>
      </w:pPr>
    </w:p>
    <w:p w14:paraId="26F0568F" w14:textId="77777777" w:rsidR="002E7E6C" w:rsidRPr="0052406B" w:rsidRDefault="002E7E6C" w:rsidP="004B3684">
      <w:pPr>
        <w:spacing w:line="276" w:lineRule="auto"/>
        <w:rPr>
          <w:rStyle w:val="Emphasis"/>
        </w:rPr>
      </w:pPr>
    </w:p>
    <w:p w14:paraId="6D3568A4" w14:textId="77777777" w:rsidR="002E7E6C" w:rsidRPr="0052406B" w:rsidRDefault="002E7E6C" w:rsidP="004B3684">
      <w:pPr>
        <w:spacing w:line="276" w:lineRule="auto"/>
        <w:rPr>
          <w:rStyle w:val="Emphasis"/>
        </w:rPr>
      </w:pPr>
    </w:p>
    <w:p w14:paraId="34FC3A5D" w14:textId="77777777" w:rsidR="002E7E6C" w:rsidRPr="0052406B" w:rsidRDefault="002E7E6C" w:rsidP="004B3684">
      <w:pPr>
        <w:spacing w:line="276" w:lineRule="auto"/>
        <w:rPr>
          <w:rStyle w:val="Emphasis"/>
        </w:rPr>
      </w:pPr>
    </w:p>
    <w:p w14:paraId="4B57D315" w14:textId="77777777" w:rsidR="002E7E6C" w:rsidRPr="0052406B" w:rsidRDefault="002E7E6C" w:rsidP="004B3684">
      <w:pPr>
        <w:spacing w:line="276" w:lineRule="auto"/>
        <w:rPr>
          <w:rStyle w:val="Emphasis"/>
        </w:rPr>
      </w:pPr>
    </w:p>
    <w:p w14:paraId="0349A98B" w14:textId="77777777" w:rsidR="002E7E6C" w:rsidRPr="0052406B" w:rsidRDefault="002E7E6C" w:rsidP="004B3684">
      <w:pPr>
        <w:spacing w:line="276" w:lineRule="auto"/>
        <w:rPr>
          <w:rStyle w:val="Emphasis"/>
        </w:rPr>
      </w:pPr>
    </w:p>
    <w:p w14:paraId="3BF9F5F7" w14:textId="77777777" w:rsidR="002E7E6C" w:rsidRPr="0052406B" w:rsidRDefault="002E7E6C" w:rsidP="004B3684">
      <w:pPr>
        <w:spacing w:line="276" w:lineRule="auto"/>
        <w:rPr>
          <w:rStyle w:val="Emphasis"/>
        </w:rPr>
      </w:pPr>
    </w:p>
    <w:p w14:paraId="7F5DCE9C" w14:textId="77777777" w:rsidR="002E7E6C" w:rsidRPr="0052406B" w:rsidRDefault="002E7E6C" w:rsidP="004B3684">
      <w:pPr>
        <w:spacing w:line="276" w:lineRule="auto"/>
        <w:rPr>
          <w:rStyle w:val="Emphasis"/>
        </w:rPr>
      </w:pPr>
    </w:p>
    <w:p w14:paraId="4CCC2B43" w14:textId="77777777" w:rsidR="002E7E6C" w:rsidRPr="0052406B" w:rsidRDefault="002E7E6C" w:rsidP="004B3684">
      <w:pPr>
        <w:spacing w:line="276" w:lineRule="auto"/>
        <w:rPr>
          <w:rStyle w:val="Emphasis"/>
        </w:rPr>
      </w:pPr>
    </w:p>
    <w:p w14:paraId="4FA47517" w14:textId="77777777" w:rsidR="002E7E6C" w:rsidRPr="0052406B" w:rsidRDefault="002E7E6C" w:rsidP="004B3684">
      <w:pPr>
        <w:spacing w:line="276" w:lineRule="auto"/>
        <w:rPr>
          <w:rStyle w:val="Emphasis"/>
        </w:rPr>
      </w:pPr>
    </w:p>
    <w:p w14:paraId="732CE5B1" w14:textId="77777777" w:rsidR="002E7E6C" w:rsidRPr="0052406B" w:rsidRDefault="002E7E6C" w:rsidP="004B3684">
      <w:pPr>
        <w:spacing w:line="276" w:lineRule="auto"/>
        <w:rPr>
          <w:rStyle w:val="Emphasis"/>
        </w:rPr>
      </w:pPr>
    </w:p>
    <w:p w14:paraId="1C74BE8D" w14:textId="77777777" w:rsidR="002E7E6C" w:rsidRPr="0052406B" w:rsidRDefault="002E7E6C" w:rsidP="004B3684">
      <w:pPr>
        <w:spacing w:line="276" w:lineRule="auto"/>
        <w:rPr>
          <w:rStyle w:val="Emphasis"/>
        </w:rPr>
      </w:pPr>
    </w:p>
    <w:p w14:paraId="45BED574" w14:textId="77777777" w:rsidR="002E7E6C" w:rsidRPr="0052406B" w:rsidRDefault="002E7E6C" w:rsidP="004B3684">
      <w:pPr>
        <w:spacing w:line="276" w:lineRule="auto"/>
        <w:rPr>
          <w:rStyle w:val="Emphasis"/>
        </w:rPr>
      </w:pPr>
    </w:p>
    <w:p w14:paraId="450F9FC1" w14:textId="375CE222" w:rsidR="002E7E6C" w:rsidRPr="0052406B" w:rsidRDefault="002E7E6C" w:rsidP="004B3684">
      <w:pPr>
        <w:spacing w:line="276" w:lineRule="auto"/>
        <w:rPr>
          <w:rStyle w:val="Emphasis"/>
        </w:rPr>
      </w:pPr>
    </w:p>
    <w:p w14:paraId="03707613" w14:textId="015BF903" w:rsidR="002E7E6C" w:rsidRPr="0052406B" w:rsidRDefault="002E7E6C" w:rsidP="004B3684">
      <w:pPr>
        <w:spacing w:line="276" w:lineRule="auto"/>
        <w:rPr>
          <w:rStyle w:val="Emphasis"/>
        </w:rPr>
      </w:pPr>
      <w:r w:rsidRPr="004B3684">
        <w:rPr>
          <w:noProof/>
          <w:lang w:val="es-ES" w:eastAsia="ja-JP" w:bidi="th-TH"/>
        </w:rPr>
        <w:drawing>
          <wp:anchor distT="0" distB="0" distL="114300" distR="114300" simplePos="0" relativeHeight="251659264" behindDoc="0" locked="0" layoutInCell="1" allowOverlap="1" wp14:anchorId="2CD857F3" wp14:editId="311774F0">
            <wp:simplePos x="0" y="0"/>
            <wp:positionH relativeFrom="column">
              <wp:posOffset>64135</wp:posOffset>
            </wp:positionH>
            <wp:positionV relativeFrom="paragraph">
              <wp:posOffset>1033754</wp:posOffset>
            </wp:positionV>
            <wp:extent cx="5936615" cy="1284605"/>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F4DBD" w14:textId="77777777" w:rsidR="007E5F26" w:rsidRPr="0052406B" w:rsidRDefault="007E5F26" w:rsidP="00242DB8">
      <w:pPr>
        <w:sectPr w:rsidR="007E5F26" w:rsidRPr="0052406B" w:rsidSect="002B4F54">
          <w:headerReference w:type="default" r:id="rId13"/>
          <w:footerReference w:type="default" r:id="rId14"/>
          <w:pgSz w:w="11900" w:h="16840"/>
          <w:pgMar w:top="1418" w:right="1077" w:bottom="1077" w:left="1077" w:header="794" w:footer="720" w:gutter="0"/>
          <w:cols w:space="720"/>
          <w:titlePg/>
          <w:docGrid w:linePitch="326"/>
        </w:sectPr>
      </w:pPr>
    </w:p>
    <w:p w14:paraId="55E5D732" w14:textId="77777777" w:rsidR="0052406B" w:rsidRPr="0052406B" w:rsidRDefault="0052406B" w:rsidP="0052406B">
      <w:pPr>
        <w:shd w:val="clear" w:color="auto" w:fill="F2F2F2" w:themeFill="background1" w:themeFillShade="F2"/>
        <w:spacing w:after="120" w:line="276" w:lineRule="auto"/>
        <w:ind w:left="576"/>
        <w:outlineLvl w:val="1"/>
        <w:rPr>
          <w:rFonts w:eastAsia="Times New Roman" w:cs="Arial"/>
          <w:b/>
          <w:i/>
          <w:sz w:val="22"/>
          <w:szCs w:val="22"/>
        </w:rPr>
      </w:pPr>
      <w:bookmarkStart w:id="0" w:name="_Toc486862864"/>
      <w:bookmarkStart w:id="1" w:name="_Toc492541024"/>
      <w:bookmarkStart w:id="2" w:name="_Toc473704014"/>
      <w:bookmarkStart w:id="3" w:name="_Toc475382085"/>
      <w:bookmarkStart w:id="4" w:name="_Toc482199232"/>
      <w:r>
        <w:rPr>
          <w:b/>
          <w:i/>
          <w:sz w:val="22"/>
          <w:szCs w:val="22"/>
        </w:rPr>
        <w:lastRenderedPageBreak/>
        <w:t>À propos de SOCIEUX+</w:t>
      </w:r>
      <w:bookmarkEnd w:id="0"/>
      <w:bookmarkEnd w:id="1"/>
    </w:p>
    <w:p w14:paraId="6D7D84C2" w14:textId="77777777" w:rsidR="0052406B" w:rsidRPr="0052406B" w:rsidRDefault="0052406B" w:rsidP="00AB6E4C">
      <w:pPr>
        <w:pStyle w:val="TEXTE"/>
      </w:pPr>
      <w:r>
        <w:t xml:space="preserve">L'Union européenne (UE) encourage et entretient le dialogue sur la protection sociale et les politiques de l'emploi inclusives avec un plus grand nombre de pays partenaires. Cet effort a été confirmé dans la Communication de la Commission européenne (CE) COM (2016) 740 final - « Proposition concernant un nouveau consensus européen pour le développement - Notre monde, notre dignité, notre avenir ». De nombreuses activités de coopération dans différents pays dans ces domaines sont financées par des instruments géographiques ou thématiques. Un écart avait cependant pu être observé dans la coopération européenne avec des pays tiers concernant le soutien de mesures à court terme et de coopération entre pairs pour promouvoir le développement de la protection sociale. </w:t>
      </w:r>
    </w:p>
    <w:p w14:paraId="035B0064" w14:textId="77777777" w:rsidR="0052406B" w:rsidRPr="0052406B" w:rsidRDefault="0052406B" w:rsidP="00AB6E4C">
      <w:pPr>
        <w:pStyle w:val="TEXTE"/>
      </w:pPr>
      <w:r>
        <w:t>SOCIEUX+, groupe d'experts européens sur l'emploi, le travail et la protection sociale</w:t>
      </w:r>
      <w:r>
        <w:rPr>
          <w:rFonts w:ascii="Calibri" w:hAnsi="Calibri"/>
          <w:i/>
        </w:rPr>
        <w:t xml:space="preserve"> </w:t>
      </w:r>
      <w:r>
        <w:t>est un système d'assistance établi et cofinancé par l'UE (au travers de la Direction générale de l'Union européenne pour le développement et la coopération : EuropeAid), la France, l'Espagne et la Belgique et mis en œuvre par le biais d'un partenariat composé de quatre partenaires : Expertise France, leader du partenariat pour la mise en œuvre, la Fundación Internacional y para Iberoamérica de Administración y Políticas Públicas (Fondation Internationale et pour l'Ibéro-Amérique d'Administration et Politiques Publiques) (FIIAPP), la Belgian International Cooperation on Social Protection (Coopération belge sur la protection sociale)</w:t>
      </w:r>
      <w:r>
        <w:rPr>
          <w:b/>
          <w:bCs/>
          <w:sz w:val="20"/>
        </w:rPr>
        <w:t xml:space="preserve"> </w:t>
      </w:r>
      <w:r>
        <w:t>(BELINCOSOC) et la Belgium Technical Cooperation (Coopération technique de Belgique) (BTC).</w:t>
      </w:r>
    </w:p>
    <w:p w14:paraId="552A9DD2" w14:textId="77777777" w:rsidR="0052406B" w:rsidRPr="0052406B" w:rsidRDefault="0052406B" w:rsidP="00AB6E4C">
      <w:pPr>
        <w:pStyle w:val="TEXTE"/>
      </w:pPr>
      <w:r>
        <w:t xml:space="preserve">L'objectif général de ce groupe est d'étendre et d'améliorer l'accès à de meilleures opportunités d'emploi et à des systèmes </w:t>
      </w:r>
      <w:bookmarkStart w:id="5" w:name="_GoBack"/>
      <w:bookmarkEnd w:id="5"/>
      <w:r>
        <w:t xml:space="preserve">de protection sociale inclusifs dans les pays partenaires. </w:t>
      </w:r>
    </w:p>
    <w:p w14:paraId="5EF5628B" w14:textId="77777777" w:rsidR="0052406B" w:rsidRPr="0052406B" w:rsidRDefault="0052406B" w:rsidP="00AB6E4C">
      <w:pPr>
        <w:pStyle w:val="TEXTE"/>
      </w:pPr>
      <w:r>
        <w:t>L'objectif spécifique est d'accroître les capacités des pays partenaires afin d'améliorer la conception, la gestion et la surveillance de stratégies pour l'emploi durables et efficaces et de systèmes de protection sociale, grâce à un développement des connaissances et à une aide technique à court terme entre pairs.</w:t>
      </w:r>
    </w:p>
    <w:p w14:paraId="06D265DC" w14:textId="77777777" w:rsidR="0052406B" w:rsidRPr="0052406B" w:rsidRDefault="0052406B" w:rsidP="00AB6E4C">
      <w:pPr>
        <w:pStyle w:val="TEXTE"/>
      </w:pPr>
      <w:r>
        <w:t>SOCIEUX+ soutient les efforts des pays partenaires (PP) de l'UE dans la réforme, le développement et l'extension de leurs systèmes de protection sociale et le renforcement des politiques pour l'emploi et le travail. L'objectif de ce groupe est d'accroître les capacités des pays partenaires afin d'améliorer la conception, la gestion et la surveillance de stratégies pour l'emploi durables et efficaces et de systèmes de protection sociale, grâce à un développement des connaissances et à une aide technique à court terme entre pairs. SOCIEUX+ :</w:t>
      </w:r>
    </w:p>
    <w:p w14:paraId="509A69F5" w14:textId="77777777" w:rsidR="0052406B" w:rsidRPr="0052406B" w:rsidRDefault="0052406B" w:rsidP="00AB6E4C">
      <w:pPr>
        <w:pStyle w:val="TEXTE"/>
        <w:numPr>
          <w:ilvl w:val="0"/>
          <w:numId w:val="14"/>
        </w:numPr>
        <w:rPr>
          <w:rFonts w:eastAsia="Times New Roman"/>
        </w:rPr>
      </w:pPr>
      <w:r>
        <w:t xml:space="preserve">Reconnaît l'impact de la protection sociale et de l'emploi sur la réduction de la pauvreté et la vulnérabilité ; </w:t>
      </w:r>
    </w:p>
    <w:p w14:paraId="4EDFCF51" w14:textId="77777777" w:rsidR="0052406B" w:rsidRPr="0052406B" w:rsidRDefault="0052406B" w:rsidP="00AB6E4C">
      <w:pPr>
        <w:pStyle w:val="TEXTE"/>
        <w:numPr>
          <w:ilvl w:val="0"/>
          <w:numId w:val="14"/>
        </w:numPr>
        <w:rPr>
          <w:rFonts w:eastAsia="Times New Roman"/>
        </w:rPr>
      </w:pPr>
      <w:r>
        <w:t>Soutient les efforts des gouvernements partenaires pour la promotion de systèmes pour l'emploi et la protection sociale durables et inclusifs ;</w:t>
      </w:r>
    </w:p>
    <w:p w14:paraId="7B21452B" w14:textId="77777777" w:rsidR="0052406B" w:rsidRPr="0052406B" w:rsidRDefault="0052406B" w:rsidP="00AB6E4C">
      <w:pPr>
        <w:pStyle w:val="TEXTE"/>
        <w:numPr>
          <w:ilvl w:val="0"/>
          <w:numId w:val="14"/>
        </w:numPr>
        <w:rPr>
          <w:rFonts w:eastAsia="Times New Roman"/>
        </w:rPr>
      </w:pPr>
      <w:r>
        <w:t>Complète les efforts réalisés au moyen d'autres initiatives de l'Union européenne.</w:t>
      </w:r>
    </w:p>
    <w:p w14:paraId="46676E4B" w14:textId="77777777" w:rsidR="0052406B" w:rsidRPr="0052406B" w:rsidRDefault="0052406B" w:rsidP="00AB6E4C">
      <w:pPr>
        <w:pStyle w:val="TEXTE"/>
      </w:pPr>
      <w:r>
        <w:t xml:space="preserve">SOCIEUX+ permet de mettre rapidement l'expertise européenne à disposition avec des coûts de transaction minimaux pour les institutions partenaires. Ce programme s'appuie sur l'expertise des organismes mandatés ou publics, des organisations non-gouvernementales et d'importantes organisations de la société civile des États membres de l'UE et des organisations internationales spécialisées. Il peut également soutenir la coopération Sud-Sud et triangulaire grâce à la mobilisation de professionnels issus des pays partenaires. SOCIEUX+ est opérationnel depuis septembre 2016. </w:t>
      </w:r>
    </w:p>
    <w:p w14:paraId="08FF0DD7" w14:textId="77777777" w:rsidR="0052406B" w:rsidRPr="0052406B" w:rsidRDefault="0052406B" w:rsidP="00AB6E4C">
      <w:pPr>
        <w:pStyle w:val="TEXTE"/>
      </w:pPr>
      <w:r>
        <w:t>Cet instrument est une extension de SOCIEUX (Social Protection European Union Expertise in Development Cooperation) qui a été établi en 2013 et progressivement intégré.</w:t>
      </w:r>
    </w:p>
    <w:p w14:paraId="2DB39BA1" w14:textId="77777777" w:rsidR="00961A2E" w:rsidRPr="00D93B9D" w:rsidRDefault="00961A2E" w:rsidP="004B3684"/>
    <w:p w14:paraId="04E38B0E" w14:textId="77777777" w:rsidR="00961A2E" w:rsidRPr="00C232E8" w:rsidRDefault="00961A2E" w:rsidP="00C232E8">
      <w:pPr>
        <w:shd w:val="clear" w:color="auto" w:fill="F2F2F2" w:themeFill="background1" w:themeFillShade="F2"/>
        <w:spacing w:after="120" w:line="276" w:lineRule="auto"/>
        <w:ind w:left="576"/>
        <w:outlineLvl w:val="1"/>
        <w:rPr>
          <w:rFonts w:eastAsia="Times New Roman" w:cs="Arial"/>
          <w:b/>
          <w:i/>
          <w:sz w:val="22"/>
          <w:szCs w:val="22"/>
        </w:rPr>
      </w:pPr>
      <w:bookmarkStart w:id="6" w:name="_Toc486862865"/>
      <w:bookmarkStart w:id="7" w:name="_Toc492541025"/>
      <w:r>
        <w:rPr>
          <w:b/>
          <w:i/>
          <w:sz w:val="22"/>
          <w:szCs w:val="22"/>
        </w:rPr>
        <w:t>Objectif de ce guide</w:t>
      </w:r>
      <w:bookmarkEnd w:id="6"/>
      <w:bookmarkEnd w:id="7"/>
    </w:p>
    <w:p w14:paraId="285A55C1" w14:textId="77777777" w:rsidR="001840BC" w:rsidRPr="004B3684" w:rsidRDefault="00961A2E" w:rsidP="00AB6E4C">
      <w:pPr>
        <w:pStyle w:val="TEXTE"/>
      </w:pPr>
      <w:r>
        <w:t>Le Guide pour les Institutions partenaires fournit des informations concernant SOCIEUX+. Il couvre les aspects suivants du programme :</w:t>
      </w:r>
    </w:p>
    <w:p w14:paraId="2C989366" w14:textId="77777777" w:rsidR="003E3CA7" w:rsidRPr="004B3684" w:rsidRDefault="00961A2E" w:rsidP="00C173E3">
      <w:pPr>
        <w:pStyle w:val="TEXTE"/>
        <w:numPr>
          <w:ilvl w:val="0"/>
          <w:numId w:val="21"/>
        </w:numPr>
        <w:spacing w:after="0"/>
        <w:ind w:left="1434" w:hanging="357"/>
      </w:pPr>
      <w:r>
        <w:t>le fonctionnement du dispositif ;</w:t>
      </w:r>
    </w:p>
    <w:p w14:paraId="745B7210" w14:textId="77777777" w:rsidR="003E3CA7" w:rsidRPr="004B3684" w:rsidRDefault="005F41F4" w:rsidP="00C173E3">
      <w:pPr>
        <w:pStyle w:val="TEXTE"/>
        <w:numPr>
          <w:ilvl w:val="0"/>
          <w:numId w:val="21"/>
        </w:numPr>
        <w:spacing w:after="0"/>
        <w:ind w:left="1434" w:hanging="357"/>
      </w:pPr>
      <w:r>
        <w:t>le champ d'intervention du dispositif dans les domaines de la protection sociale, du travail et de l'emploi ;</w:t>
      </w:r>
    </w:p>
    <w:p w14:paraId="7333D0FC" w14:textId="77777777" w:rsidR="003E3CA7" w:rsidRPr="004B3684" w:rsidRDefault="00961A2E" w:rsidP="00C173E3">
      <w:pPr>
        <w:pStyle w:val="TEXTE"/>
        <w:numPr>
          <w:ilvl w:val="0"/>
          <w:numId w:val="21"/>
        </w:numPr>
        <w:spacing w:after="0"/>
        <w:ind w:left="1434" w:hanging="357"/>
      </w:pPr>
      <w:r>
        <w:t>les différents types d'interventions possibles ;</w:t>
      </w:r>
    </w:p>
    <w:p w14:paraId="25E55972" w14:textId="6E41C38E" w:rsidR="003E3CA7" w:rsidRPr="004B3684" w:rsidRDefault="007B5120" w:rsidP="00C173E3">
      <w:pPr>
        <w:pStyle w:val="TEXTE"/>
        <w:numPr>
          <w:ilvl w:val="0"/>
          <w:numId w:val="21"/>
        </w:numPr>
        <w:spacing w:after="0"/>
        <w:ind w:left="1434" w:hanging="357"/>
      </w:pPr>
      <w:r>
        <w:t>le processus de présentation des candidatures que les institutions partenaires (IP) doivent respecter pour demander de l'aide dans le cadre de SOCIEUX+ ;</w:t>
      </w:r>
    </w:p>
    <w:p w14:paraId="6AA534AA" w14:textId="77777777" w:rsidR="00961A2E" w:rsidRPr="004B3684" w:rsidRDefault="007B5120" w:rsidP="00C173E3">
      <w:pPr>
        <w:pStyle w:val="TEXTE"/>
        <w:numPr>
          <w:ilvl w:val="0"/>
          <w:numId w:val="21"/>
        </w:numPr>
        <w:spacing w:after="0"/>
        <w:ind w:left="1434" w:hanging="357"/>
      </w:pPr>
      <w:r>
        <w:t>les aspects financiers et logistiques de l'organisation d'Actions et d'Activités.</w:t>
      </w:r>
    </w:p>
    <w:p w14:paraId="5EE25E2F" w14:textId="77777777" w:rsidR="003E3CA7" w:rsidRPr="00D93B9D" w:rsidRDefault="003E3CA7">
      <w:pPr>
        <w:spacing w:after="120" w:line="276" w:lineRule="auto"/>
        <w:jc w:val="center"/>
        <w:rPr>
          <w:rFonts w:eastAsia="Calibri" w:cs="Arial"/>
          <w:b/>
          <w:color w:val="000000" w:themeColor="text1"/>
          <w:sz w:val="22"/>
          <w:szCs w:val="22"/>
        </w:rPr>
      </w:pPr>
    </w:p>
    <w:bookmarkEnd w:id="4" w:displacedByCustomXml="next"/>
    <w:bookmarkEnd w:id="3" w:displacedByCustomXml="next"/>
    <w:bookmarkEnd w:id="2" w:displacedByCustomXml="next"/>
    <w:sdt>
      <w:sdtPr>
        <w:id w:val="28150718"/>
        <w:docPartObj>
          <w:docPartGallery w:val="Table of Contents"/>
          <w:docPartUnique/>
        </w:docPartObj>
      </w:sdtPr>
      <w:sdtEndPr>
        <w:rPr>
          <w:b/>
          <w:bCs/>
        </w:rPr>
      </w:sdtEndPr>
      <w:sdtContent>
        <w:p w14:paraId="2FCB4CED" w14:textId="02515711" w:rsidR="00353BAA" w:rsidRPr="00D27279" w:rsidRDefault="000F3698" w:rsidP="00D27279">
          <w:pPr>
            <w:rPr>
              <w:rStyle w:val="Heading4Char"/>
              <w:sz w:val="28"/>
              <w:szCs w:val="28"/>
            </w:rPr>
          </w:pPr>
          <w:r>
            <w:rPr>
              <w:rStyle w:val="Heading4Char"/>
              <w:sz w:val="28"/>
              <w:szCs w:val="28"/>
            </w:rPr>
            <w:t>Table des matières</w:t>
          </w:r>
        </w:p>
        <w:p w14:paraId="5059525C" w14:textId="4732B7BE" w:rsidR="00D93B9D" w:rsidRDefault="00353BAA">
          <w:pPr>
            <w:pStyle w:val="TOC2"/>
            <w:tabs>
              <w:tab w:val="right" w:leader="dot" w:pos="9730"/>
            </w:tabs>
            <w:rPr>
              <w:rFonts w:asciiTheme="minorHAnsi" w:eastAsiaTheme="minorEastAsia" w:hAnsiTheme="minorHAnsi" w:cstheme="minorBidi"/>
              <w:noProof/>
              <w:sz w:val="22"/>
              <w:szCs w:val="28"/>
              <w:lang w:val="es-ES" w:eastAsia="ja-JP" w:bidi="th-TH"/>
            </w:rPr>
          </w:pPr>
          <w:r w:rsidRPr="000F3698">
            <w:fldChar w:fldCharType="begin"/>
          </w:r>
          <w:r w:rsidRPr="000F3698">
            <w:instrText xml:space="preserve"> TOC \o "1-3" \h \z \u </w:instrText>
          </w:r>
          <w:r w:rsidRPr="000F3698">
            <w:fldChar w:fldCharType="separate"/>
          </w:r>
          <w:hyperlink w:anchor="_Toc492541024" w:history="1">
            <w:r w:rsidR="00D93B9D" w:rsidRPr="00036302">
              <w:rPr>
                <w:rStyle w:val="Hyperlink"/>
                <w:noProof/>
              </w:rPr>
              <w:t>À propos de SOCIEUX+</w:t>
            </w:r>
            <w:r w:rsidR="00D93B9D">
              <w:rPr>
                <w:noProof/>
                <w:webHidden/>
              </w:rPr>
              <w:tab/>
            </w:r>
            <w:r w:rsidR="00D93B9D">
              <w:rPr>
                <w:noProof/>
                <w:webHidden/>
              </w:rPr>
              <w:fldChar w:fldCharType="begin"/>
            </w:r>
            <w:r w:rsidR="00D93B9D">
              <w:rPr>
                <w:noProof/>
                <w:webHidden/>
              </w:rPr>
              <w:instrText xml:space="preserve"> PAGEREF _Toc492541024 \h </w:instrText>
            </w:r>
            <w:r w:rsidR="00D93B9D">
              <w:rPr>
                <w:noProof/>
                <w:webHidden/>
              </w:rPr>
            </w:r>
            <w:r w:rsidR="00D93B9D">
              <w:rPr>
                <w:noProof/>
                <w:webHidden/>
              </w:rPr>
              <w:fldChar w:fldCharType="separate"/>
            </w:r>
            <w:r w:rsidR="00D93B9D">
              <w:rPr>
                <w:noProof/>
                <w:webHidden/>
              </w:rPr>
              <w:t>2</w:t>
            </w:r>
            <w:r w:rsidR="00D93B9D">
              <w:rPr>
                <w:noProof/>
                <w:webHidden/>
              </w:rPr>
              <w:fldChar w:fldCharType="end"/>
            </w:r>
          </w:hyperlink>
        </w:p>
        <w:p w14:paraId="0DB97A60" w14:textId="5DD880F0"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25" w:history="1">
            <w:r w:rsidR="00D93B9D" w:rsidRPr="00036302">
              <w:rPr>
                <w:rStyle w:val="Hyperlink"/>
                <w:noProof/>
              </w:rPr>
              <w:t>Objectif de ce guide</w:t>
            </w:r>
            <w:r w:rsidR="00D93B9D">
              <w:rPr>
                <w:noProof/>
                <w:webHidden/>
              </w:rPr>
              <w:tab/>
            </w:r>
            <w:r w:rsidR="00D93B9D">
              <w:rPr>
                <w:noProof/>
                <w:webHidden/>
              </w:rPr>
              <w:fldChar w:fldCharType="begin"/>
            </w:r>
            <w:r w:rsidR="00D93B9D">
              <w:rPr>
                <w:noProof/>
                <w:webHidden/>
              </w:rPr>
              <w:instrText xml:space="preserve"> PAGEREF _Toc492541025 \h </w:instrText>
            </w:r>
            <w:r w:rsidR="00D93B9D">
              <w:rPr>
                <w:noProof/>
                <w:webHidden/>
              </w:rPr>
            </w:r>
            <w:r w:rsidR="00D93B9D">
              <w:rPr>
                <w:noProof/>
                <w:webHidden/>
              </w:rPr>
              <w:fldChar w:fldCharType="separate"/>
            </w:r>
            <w:r w:rsidR="00D93B9D">
              <w:rPr>
                <w:noProof/>
                <w:webHidden/>
              </w:rPr>
              <w:t>2</w:t>
            </w:r>
            <w:r w:rsidR="00D93B9D">
              <w:rPr>
                <w:noProof/>
                <w:webHidden/>
              </w:rPr>
              <w:fldChar w:fldCharType="end"/>
            </w:r>
          </w:hyperlink>
        </w:p>
        <w:p w14:paraId="1F987E62" w14:textId="78F55FD4"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26" w:history="1">
            <w:r w:rsidR="00D93B9D" w:rsidRPr="00036302">
              <w:rPr>
                <w:rStyle w:val="Hyperlink"/>
                <w:noProof/>
              </w:rPr>
              <w:t>Définition et acronymes</w:t>
            </w:r>
            <w:r w:rsidR="00D93B9D">
              <w:rPr>
                <w:noProof/>
                <w:webHidden/>
              </w:rPr>
              <w:tab/>
            </w:r>
            <w:r w:rsidR="00D93B9D">
              <w:rPr>
                <w:noProof/>
                <w:webHidden/>
              </w:rPr>
              <w:fldChar w:fldCharType="begin"/>
            </w:r>
            <w:r w:rsidR="00D93B9D">
              <w:rPr>
                <w:noProof/>
                <w:webHidden/>
              </w:rPr>
              <w:instrText xml:space="preserve"> PAGEREF _Toc492541026 \h </w:instrText>
            </w:r>
            <w:r w:rsidR="00D93B9D">
              <w:rPr>
                <w:noProof/>
                <w:webHidden/>
              </w:rPr>
            </w:r>
            <w:r w:rsidR="00D93B9D">
              <w:rPr>
                <w:noProof/>
                <w:webHidden/>
              </w:rPr>
              <w:fldChar w:fldCharType="separate"/>
            </w:r>
            <w:r w:rsidR="00D93B9D">
              <w:rPr>
                <w:noProof/>
                <w:webHidden/>
              </w:rPr>
              <w:t>4</w:t>
            </w:r>
            <w:r w:rsidR="00D93B9D">
              <w:rPr>
                <w:noProof/>
                <w:webHidden/>
              </w:rPr>
              <w:fldChar w:fldCharType="end"/>
            </w:r>
          </w:hyperlink>
        </w:p>
        <w:p w14:paraId="38353059" w14:textId="1F09EAFB" w:rsidR="00D93B9D" w:rsidRDefault="00E12AF1">
          <w:pPr>
            <w:pStyle w:val="TOC1"/>
            <w:tabs>
              <w:tab w:val="left" w:pos="360"/>
              <w:tab w:val="right" w:leader="dot" w:pos="9730"/>
            </w:tabs>
            <w:rPr>
              <w:rFonts w:asciiTheme="minorHAnsi" w:eastAsiaTheme="minorEastAsia" w:hAnsiTheme="minorHAnsi" w:cstheme="minorBidi"/>
              <w:noProof/>
              <w:sz w:val="22"/>
              <w:szCs w:val="28"/>
              <w:lang w:val="es-ES" w:eastAsia="ja-JP" w:bidi="th-TH"/>
            </w:rPr>
          </w:pPr>
          <w:hyperlink w:anchor="_Toc492541027" w:history="1">
            <w:r w:rsidR="00D93B9D" w:rsidRPr="00036302">
              <w:rPr>
                <w:rStyle w:val="Hyperlink"/>
                <w:noProof/>
              </w:rPr>
              <w:t>1</w:t>
            </w:r>
            <w:r w:rsidR="00D93B9D">
              <w:rPr>
                <w:rFonts w:asciiTheme="minorHAnsi" w:eastAsiaTheme="minorEastAsia" w:hAnsiTheme="minorHAnsi" w:cstheme="minorBidi"/>
                <w:noProof/>
                <w:sz w:val="22"/>
                <w:szCs w:val="28"/>
                <w:lang w:val="es-ES" w:eastAsia="ja-JP" w:bidi="th-TH"/>
              </w:rPr>
              <w:tab/>
            </w:r>
            <w:r w:rsidR="00D93B9D" w:rsidRPr="00036302">
              <w:rPr>
                <w:rStyle w:val="Hyperlink"/>
                <w:noProof/>
              </w:rPr>
              <w:t>Qu'est-ce que SOCIEUX+ ?</w:t>
            </w:r>
            <w:r w:rsidR="00D93B9D">
              <w:rPr>
                <w:noProof/>
                <w:webHidden/>
              </w:rPr>
              <w:tab/>
            </w:r>
            <w:r w:rsidR="00D93B9D">
              <w:rPr>
                <w:noProof/>
                <w:webHidden/>
              </w:rPr>
              <w:fldChar w:fldCharType="begin"/>
            </w:r>
            <w:r w:rsidR="00D93B9D">
              <w:rPr>
                <w:noProof/>
                <w:webHidden/>
              </w:rPr>
              <w:instrText xml:space="preserve"> PAGEREF _Toc492541027 \h </w:instrText>
            </w:r>
            <w:r w:rsidR="00D93B9D">
              <w:rPr>
                <w:noProof/>
                <w:webHidden/>
              </w:rPr>
            </w:r>
            <w:r w:rsidR="00D93B9D">
              <w:rPr>
                <w:noProof/>
                <w:webHidden/>
              </w:rPr>
              <w:fldChar w:fldCharType="separate"/>
            </w:r>
            <w:r w:rsidR="00D93B9D">
              <w:rPr>
                <w:noProof/>
                <w:webHidden/>
              </w:rPr>
              <w:t>5</w:t>
            </w:r>
            <w:r w:rsidR="00D93B9D">
              <w:rPr>
                <w:noProof/>
                <w:webHidden/>
              </w:rPr>
              <w:fldChar w:fldCharType="end"/>
            </w:r>
          </w:hyperlink>
        </w:p>
        <w:p w14:paraId="6B8C8964" w14:textId="252AFAC7"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28" w:history="1">
            <w:r w:rsidR="00D93B9D" w:rsidRPr="00036302">
              <w:rPr>
                <w:rStyle w:val="Hyperlink"/>
                <w:noProof/>
              </w:rPr>
              <w:t>SOCIEUX+ en bref</w:t>
            </w:r>
            <w:r w:rsidR="00D93B9D">
              <w:rPr>
                <w:noProof/>
                <w:webHidden/>
              </w:rPr>
              <w:tab/>
            </w:r>
            <w:r w:rsidR="00D93B9D">
              <w:rPr>
                <w:noProof/>
                <w:webHidden/>
              </w:rPr>
              <w:fldChar w:fldCharType="begin"/>
            </w:r>
            <w:r w:rsidR="00D93B9D">
              <w:rPr>
                <w:noProof/>
                <w:webHidden/>
              </w:rPr>
              <w:instrText xml:space="preserve"> PAGEREF _Toc492541028 \h </w:instrText>
            </w:r>
            <w:r w:rsidR="00D93B9D">
              <w:rPr>
                <w:noProof/>
                <w:webHidden/>
              </w:rPr>
            </w:r>
            <w:r w:rsidR="00D93B9D">
              <w:rPr>
                <w:noProof/>
                <w:webHidden/>
              </w:rPr>
              <w:fldChar w:fldCharType="separate"/>
            </w:r>
            <w:r w:rsidR="00D93B9D">
              <w:rPr>
                <w:noProof/>
                <w:webHidden/>
              </w:rPr>
              <w:t>5</w:t>
            </w:r>
            <w:r w:rsidR="00D93B9D">
              <w:rPr>
                <w:noProof/>
                <w:webHidden/>
              </w:rPr>
              <w:fldChar w:fldCharType="end"/>
            </w:r>
          </w:hyperlink>
        </w:p>
        <w:p w14:paraId="097FB0FA" w14:textId="11A136E2"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29" w:history="1">
            <w:r w:rsidR="00D93B9D" w:rsidRPr="00036302">
              <w:rPr>
                <w:rStyle w:val="Hyperlink"/>
                <w:noProof/>
              </w:rPr>
              <w:t>Les actions de SOCIEUX+</w:t>
            </w:r>
            <w:r w:rsidR="00D93B9D">
              <w:rPr>
                <w:noProof/>
                <w:webHidden/>
              </w:rPr>
              <w:tab/>
            </w:r>
            <w:r w:rsidR="00D93B9D">
              <w:rPr>
                <w:noProof/>
                <w:webHidden/>
              </w:rPr>
              <w:fldChar w:fldCharType="begin"/>
            </w:r>
            <w:r w:rsidR="00D93B9D">
              <w:rPr>
                <w:noProof/>
                <w:webHidden/>
              </w:rPr>
              <w:instrText xml:space="preserve"> PAGEREF _Toc492541029 \h </w:instrText>
            </w:r>
            <w:r w:rsidR="00D93B9D">
              <w:rPr>
                <w:noProof/>
                <w:webHidden/>
              </w:rPr>
            </w:r>
            <w:r w:rsidR="00D93B9D">
              <w:rPr>
                <w:noProof/>
                <w:webHidden/>
              </w:rPr>
              <w:fldChar w:fldCharType="separate"/>
            </w:r>
            <w:r w:rsidR="00D93B9D">
              <w:rPr>
                <w:noProof/>
                <w:webHidden/>
              </w:rPr>
              <w:t>5</w:t>
            </w:r>
            <w:r w:rsidR="00D93B9D">
              <w:rPr>
                <w:noProof/>
                <w:webHidden/>
              </w:rPr>
              <w:fldChar w:fldCharType="end"/>
            </w:r>
          </w:hyperlink>
        </w:p>
        <w:p w14:paraId="02B50CD0" w14:textId="74AE3C93"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0" w:history="1">
            <w:r w:rsidR="00D93B9D" w:rsidRPr="00036302">
              <w:rPr>
                <w:rStyle w:val="Hyperlink"/>
                <w:noProof/>
              </w:rPr>
              <w:t>Les pays et institutions partenaires de SOCIEUX+</w:t>
            </w:r>
            <w:r w:rsidR="00D93B9D">
              <w:rPr>
                <w:noProof/>
                <w:webHidden/>
              </w:rPr>
              <w:tab/>
            </w:r>
            <w:r w:rsidR="00D93B9D">
              <w:rPr>
                <w:noProof/>
                <w:webHidden/>
              </w:rPr>
              <w:fldChar w:fldCharType="begin"/>
            </w:r>
            <w:r w:rsidR="00D93B9D">
              <w:rPr>
                <w:noProof/>
                <w:webHidden/>
              </w:rPr>
              <w:instrText xml:space="preserve"> PAGEREF _Toc492541030 \h </w:instrText>
            </w:r>
            <w:r w:rsidR="00D93B9D">
              <w:rPr>
                <w:noProof/>
                <w:webHidden/>
              </w:rPr>
            </w:r>
            <w:r w:rsidR="00D93B9D">
              <w:rPr>
                <w:noProof/>
                <w:webHidden/>
              </w:rPr>
              <w:fldChar w:fldCharType="separate"/>
            </w:r>
            <w:r w:rsidR="00D93B9D">
              <w:rPr>
                <w:noProof/>
                <w:webHidden/>
              </w:rPr>
              <w:t>6</w:t>
            </w:r>
            <w:r w:rsidR="00D93B9D">
              <w:rPr>
                <w:noProof/>
                <w:webHidden/>
              </w:rPr>
              <w:fldChar w:fldCharType="end"/>
            </w:r>
          </w:hyperlink>
        </w:p>
        <w:p w14:paraId="76B93E8F" w14:textId="2A46A6F6"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1" w:history="1">
            <w:r w:rsidR="00D93B9D" w:rsidRPr="00036302">
              <w:rPr>
                <w:rStyle w:val="Hyperlink"/>
                <w:noProof/>
              </w:rPr>
              <w:t>Les domaines d'assistance technique de SOCIEUX+</w:t>
            </w:r>
            <w:r w:rsidR="00D93B9D">
              <w:rPr>
                <w:noProof/>
                <w:webHidden/>
              </w:rPr>
              <w:tab/>
            </w:r>
            <w:r w:rsidR="00D93B9D">
              <w:rPr>
                <w:noProof/>
                <w:webHidden/>
              </w:rPr>
              <w:fldChar w:fldCharType="begin"/>
            </w:r>
            <w:r w:rsidR="00D93B9D">
              <w:rPr>
                <w:noProof/>
                <w:webHidden/>
              </w:rPr>
              <w:instrText xml:space="preserve"> PAGEREF _Toc492541031 \h </w:instrText>
            </w:r>
            <w:r w:rsidR="00D93B9D">
              <w:rPr>
                <w:noProof/>
                <w:webHidden/>
              </w:rPr>
            </w:r>
            <w:r w:rsidR="00D93B9D">
              <w:rPr>
                <w:noProof/>
                <w:webHidden/>
              </w:rPr>
              <w:fldChar w:fldCharType="separate"/>
            </w:r>
            <w:r w:rsidR="00D93B9D">
              <w:rPr>
                <w:noProof/>
                <w:webHidden/>
              </w:rPr>
              <w:t>6</w:t>
            </w:r>
            <w:r w:rsidR="00D93B9D">
              <w:rPr>
                <w:noProof/>
                <w:webHidden/>
              </w:rPr>
              <w:fldChar w:fldCharType="end"/>
            </w:r>
          </w:hyperlink>
        </w:p>
        <w:p w14:paraId="3BA1DA3B" w14:textId="5513DD25" w:rsidR="00D93B9D" w:rsidRDefault="00E12AF1">
          <w:pPr>
            <w:pStyle w:val="TOC3"/>
            <w:tabs>
              <w:tab w:val="right" w:leader="dot" w:pos="9730"/>
            </w:tabs>
            <w:rPr>
              <w:rFonts w:asciiTheme="minorHAnsi" w:eastAsiaTheme="minorEastAsia" w:hAnsiTheme="minorHAnsi" w:cstheme="minorBidi"/>
              <w:noProof/>
              <w:sz w:val="22"/>
              <w:szCs w:val="28"/>
              <w:lang w:val="es-ES" w:eastAsia="ja-JP" w:bidi="th-TH"/>
            </w:rPr>
          </w:pPr>
          <w:hyperlink w:anchor="_Toc492541032" w:history="1">
            <w:r w:rsidR="00D93B9D" w:rsidRPr="00036302">
              <w:rPr>
                <w:rStyle w:val="Hyperlink"/>
                <w:noProof/>
              </w:rPr>
              <w:t>Le travail et l'emploi</w:t>
            </w:r>
            <w:r w:rsidR="00D93B9D">
              <w:rPr>
                <w:noProof/>
                <w:webHidden/>
              </w:rPr>
              <w:tab/>
            </w:r>
            <w:r w:rsidR="00D93B9D">
              <w:rPr>
                <w:noProof/>
                <w:webHidden/>
              </w:rPr>
              <w:fldChar w:fldCharType="begin"/>
            </w:r>
            <w:r w:rsidR="00D93B9D">
              <w:rPr>
                <w:noProof/>
                <w:webHidden/>
              </w:rPr>
              <w:instrText xml:space="preserve"> PAGEREF _Toc492541032 \h </w:instrText>
            </w:r>
            <w:r w:rsidR="00D93B9D">
              <w:rPr>
                <w:noProof/>
                <w:webHidden/>
              </w:rPr>
            </w:r>
            <w:r w:rsidR="00D93B9D">
              <w:rPr>
                <w:noProof/>
                <w:webHidden/>
              </w:rPr>
              <w:fldChar w:fldCharType="separate"/>
            </w:r>
            <w:r w:rsidR="00D93B9D">
              <w:rPr>
                <w:noProof/>
                <w:webHidden/>
              </w:rPr>
              <w:t>6</w:t>
            </w:r>
            <w:r w:rsidR="00D93B9D">
              <w:rPr>
                <w:noProof/>
                <w:webHidden/>
              </w:rPr>
              <w:fldChar w:fldCharType="end"/>
            </w:r>
          </w:hyperlink>
        </w:p>
        <w:p w14:paraId="4B3DD197" w14:textId="45D4B510" w:rsidR="00D93B9D" w:rsidRDefault="00E12AF1">
          <w:pPr>
            <w:pStyle w:val="TOC3"/>
            <w:tabs>
              <w:tab w:val="right" w:leader="dot" w:pos="9730"/>
            </w:tabs>
            <w:rPr>
              <w:rFonts w:asciiTheme="minorHAnsi" w:eastAsiaTheme="minorEastAsia" w:hAnsiTheme="minorHAnsi" w:cstheme="minorBidi"/>
              <w:noProof/>
              <w:sz w:val="22"/>
              <w:szCs w:val="28"/>
              <w:lang w:val="es-ES" w:eastAsia="ja-JP" w:bidi="th-TH"/>
            </w:rPr>
          </w:pPr>
          <w:hyperlink w:anchor="_Toc492541033" w:history="1">
            <w:r w:rsidR="00D93B9D" w:rsidRPr="00036302">
              <w:rPr>
                <w:rStyle w:val="Hyperlink"/>
                <w:noProof/>
              </w:rPr>
              <w:t>La protection sociale</w:t>
            </w:r>
            <w:r w:rsidR="00D93B9D">
              <w:rPr>
                <w:noProof/>
                <w:webHidden/>
              </w:rPr>
              <w:tab/>
            </w:r>
            <w:r w:rsidR="00D93B9D">
              <w:rPr>
                <w:noProof/>
                <w:webHidden/>
              </w:rPr>
              <w:fldChar w:fldCharType="begin"/>
            </w:r>
            <w:r w:rsidR="00D93B9D">
              <w:rPr>
                <w:noProof/>
                <w:webHidden/>
              </w:rPr>
              <w:instrText xml:space="preserve"> PAGEREF _Toc492541033 \h </w:instrText>
            </w:r>
            <w:r w:rsidR="00D93B9D">
              <w:rPr>
                <w:noProof/>
                <w:webHidden/>
              </w:rPr>
            </w:r>
            <w:r w:rsidR="00D93B9D">
              <w:rPr>
                <w:noProof/>
                <w:webHidden/>
              </w:rPr>
              <w:fldChar w:fldCharType="separate"/>
            </w:r>
            <w:r w:rsidR="00D93B9D">
              <w:rPr>
                <w:noProof/>
                <w:webHidden/>
              </w:rPr>
              <w:t>6</w:t>
            </w:r>
            <w:r w:rsidR="00D93B9D">
              <w:rPr>
                <w:noProof/>
                <w:webHidden/>
              </w:rPr>
              <w:fldChar w:fldCharType="end"/>
            </w:r>
          </w:hyperlink>
        </w:p>
        <w:p w14:paraId="1D9E64A0" w14:textId="0575346A"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4" w:history="1">
            <w:r w:rsidR="00D93B9D" w:rsidRPr="00036302">
              <w:rPr>
                <w:rStyle w:val="Hyperlink"/>
                <w:noProof/>
              </w:rPr>
              <w:t>Principes de coopération de SOCIEUX+</w:t>
            </w:r>
            <w:r w:rsidR="00D93B9D">
              <w:rPr>
                <w:noProof/>
                <w:webHidden/>
              </w:rPr>
              <w:tab/>
            </w:r>
            <w:r w:rsidR="00D93B9D">
              <w:rPr>
                <w:noProof/>
                <w:webHidden/>
              </w:rPr>
              <w:fldChar w:fldCharType="begin"/>
            </w:r>
            <w:r w:rsidR="00D93B9D">
              <w:rPr>
                <w:noProof/>
                <w:webHidden/>
              </w:rPr>
              <w:instrText xml:space="preserve"> PAGEREF _Toc492541034 \h </w:instrText>
            </w:r>
            <w:r w:rsidR="00D93B9D">
              <w:rPr>
                <w:noProof/>
                <w:webHidden/>
              </w:rPr>
            </w:r>
            <w:r w:rsidR="00D93B9D">
              <w:rPr>
                <w:noProof/>
                <w:webHidden/>
              </w:rPr>
              <w:fldChar w:fldCharType="separate"/>
            </w:r>
            <w:r w:rsidR="00D93B9D">
              <w:rPr>
                <w:noProof/>
                <w:webHidden/>
              </w:rPr>
              <w:t>7</w:t>
            </w:r>
            <w:r w:rsidR="00D93B9D">
              <w:rPr>
                <w:noProof/>
                <w:webHidden/>
              </w:rPr>
              <w:fldChar w:fldCharType="end"/>
            </w:r>
          </w:hyperlink>
        </w:p>
        <w:p w14:paraId="60870EA3" w14:textId="5B1F568A"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5" w:history="1">
            <w:r w:rsidR="00D93B9D" w:rsidRPr="00036302">
              <w:rPr>
                <w:rStyle w:val="Hyperlink"/>
                <w:noProof/>
              </w:rPr>
              <w:t>Mobilisation de l'expertise</w:t>
            </w:r>
            <w:r w:rsidR="00D93B9D">
              <w:rPr>
                <w:noProof/>
                <w:webHidden/>
              </w:rPr>
              <w:tab/>
            </w:r>
            <w:r w:rsidR="00D93B9D">
              <w:rPr>
                <w:noProof/>
                <w:webHidden/>
              </w:rPr>
              <w:fldChar w:fldCharType="begin"/>
            </w:r>
            <w:r w:rsidR="00D93B9D">
              <w:rPr>
                <w:noProof/>
                <w:webHidden/>
              </w:rPr>
              <w:instrText xml:space="preserve"> PAGEREF _Toc492541035 \h </w:instrText>
            </w:r>
            <w:r w:rsidR="00D93B9D">
              <w:rPr>
                <w:noProof/>
                <w:webHidden/>
              </w:rPr>
            </w:r>
            <w:r w:rsidR="00D93B9D">
              <w:rPr>
                <w:noProof/>
                <w:webHidden/>
              </w:rPr>
              <w:fldChar w:fldCharType="separate"/>
            </w:r>
            <w:r w:rsidR="00D93B9D">
              <w:rPr>
                <w:noProof/>
                <w:webHidden/>
              </w:rPr>
              <w:t>7</w:t>
            </w:r>
            <w:r w:rsidR="00D93B9D">
              <w:rPr>
                <w:noProof/>
                <w:webHidden/>
              </w:rPr>
              <w:fldChar w:fldCharType="end"/>
            </w:r>
          </w:hyperlink>
        </w:p>
        <w:p w14:paraId="38496C1E" w14:textId="12AC53D1" w:rsidR="00D93B9D" w:rsidRDefault="00E12AF1">
          <w:pPr>
            <w:pStyle w:val="TOC1"/>
            <w:tabs>
              <w:tab w:val="left" w:pos="360"/>
              <w:tab w:val="right" w:leader="dot" w:pos="9730"/>
            </w:tabs>
            <w:rPr>
              <w:rFonts w:asciiTheme="minorHAnsi" w:eastAsiaTheme="minorEastAsia" w:hAnsiTheme="minorHAnsi" w:cstheme="minorBidi"/>
              <w:noProof/>
              <w:sz w:val="22"/>
              <w:szCs w:val="28"/>
              <w:lang w:val="es-ES" w:eastAsia="ja-JP" w:bidi="th-TH"/>
            </w:rPr>
          </w:pPr>
          <w:hyperlink w:anchor="_Toc492541036" w:history="1">
            <w:r w:rsidR="00D93B9D" w:rsidRPr="00036302">
              <w:rPr>
                <w:rStyle w:val="Hyperlink"/>
                <w:noProof/>
              </w:rPr>
              <w:t>2</w:t>
            </w:r>
            <w:r w:rsidR="00D93B9D">
              <w:rPr>
                <w:rFonts w:asciiTheme="minorHAnsi" w:eastAsiaTheme="minorEastAsia" w:hAnsiTheme="minorHAnsi" w:cstheme="minorBidi"/>
                <w:noProof/>
                <w:sz w:val="22"/>
                <w:szCs w:val="28"/>
                <w:lang w:val="es-ES" w:eastAsia="ja-JP" w:bidi="th-TH"/>
              </w:rPr>
              <w:tab/>
            </w:r>
            <w:r w:rsidR="00D93B9D" w:rsidRPr="00036302">
              <w:rPr>
                <w:rStyle w:val="Hyperlink"/>
                <w:noProof/>
              </w:rPr>
              <w:t>Comment fonctionne SOCIEUX+</w:t>
            </w:r>
            <w:r w:rsidR="00D93B9D">
              <w:rPr>
                <w:noProof/>
                <w:webHidden/>
              </w:rPr>
              <w:tab/>
            </w:r>
            <w:r w:rsidR="00D93B9D">
              <w:rPr>
                <w:noProof/>
                <w:webHidden/>
              </w:rPr>
              <w:fldChar w:fldCharType="begin"/>
            </w:r>
            <w:r w:rsidR="00D93B9D">
              <w:rPr>
                <w:noProof/>
                <w:webHidden/>
              </w:rPr>
              <w:instrText xml:space="preserve"> PAGEREF _Toc492541036 \h </w:instrText>
            </w:r>
            <w:r w:rsidR="00D93B9D">
              <w:rPr>
                <w:noProof/>
                <w:webHidden/>
              </w:rPr>
            </w:r>
            <w:r w:rsidR="00D93B9D">
              <w:rPr>
                <w:noProof/>
                <w:webHidden/>
              </w:rPr>
              <w:fldChar w:fldCharType="separate"/>
            </w:r>
            <w:r w:rsidR="00D93B9D">
              <w:rPr>
                <w:noProof/>
                <w:webHidden/>
              </w:rPr>
              <w:t>9</w:t>
            </w:r>
            <w:r w:rsidR="00D93B9D">
              <w:rPr>
                <w:noProof/>
                <w:webHidden/>
              </w:rPr>
              <w:fldChar w:fldCharType="end"/>
            </w:r>
          </w:hyperlink>
        </w:p>
        <w:p w14:paraId="73C579C3" w14:textId="245DF139"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7" w:history="1">
            <w:r w:rsidR="00D93B9D" w:rsidRPr="00036302">
              <w:rPr>
                <w:rStyle w:val="Hyperlink"/>
                <w:noProof/>
              </w:rPr>
              <w:t>COMMENT PRÉSENTER UNE DEMANDE</w:t>
            </w:r>
            <w:r w:rsidR="00D93B9D">
              <w:rPr>
                <w:noProof/>
                <w:webHidden/>
              </w:rPr>
              <w:tab/>
            </w:r>
            <w:r w:rsidR="00D93B9D">
              <w:rPr>
                <w:noProof/>
                <w:webHidden/>
              </w:rPr>
              <w:fldChar w:fldCharType="begin"/>
            </w:r>
            <w:r w:rsidR="00D93B9D">
              <w:rPr>
                <w:noProof/>
                <w:webHidden/>
              </w:rPr>
              <w:instrText xml:space="preserve"> PAGEREF _Toc492541037 \h </w:instrText>
            </w:r>
            <w:r w:rsidR="00D93B9D">
              <w:rPr>
                <w:noProof/>
                <w:webHidden/>
              </w:rPr>
            </w:r>
            <w:r w:rsidR="00D93B9D">
              <w:rPr>
                <w:noProof/>
                <w:webHidden/>
              </w:rPr>
              <w:fldChar w:fldCharType="separate"/>
            </w:r>
            <w:r w:rsidR="00D93B9D">
              <w:rPr>
                <w:noProof/>
                <w:webHidden/>
              </w:rPr>
              <w:t>9</w:t>
            </w:r>
            <w:r w:rsidR="00D93B9D">
              <w:rPr>
                <w:noProof/>
                <w:webHidden/>
              </w:rPr>
              <w:fldChar w:fldCharType="end"/>
            </w:r>
          </w:hyperlink>
        </w:p>
        <w:p w14:paraId="79DD16E3" w14:textId="12285E9D"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8" w:history="1">
            <w:r w:rsidR="00D93B9D" w:rsidRPr="00036302">
              <w:rPr>
                <w:rStyle w:val="Hyperlink"/>
                <w:noProof/>
              </w:rPr>
              <w:t>CRITÈRES D'ÉVALUATION</w:t>
            </w:r>
            <w:r w:rsidR="00D93B9D">
              <w:rPr>
                <w:noProof/>
                <w:webHidden/>
              </w:rPr>
              <w:tab/>
            </w:r>
            <w:r w:rsidR="00D93B9D">
              <w:rPr>
                <w:noProof/>
                <w:webHidden/>
              </w:rPr>
              <w:fldChar w:fldCharType="begin"/>
            </w:r>
            <w:r w:rsidR="00D93B9D">
              <w:rPr>
                <w:noProof/>
                <w:webHidden/>
              </w:rPr>
              <w:instrText xml:space="preserve"> PAGEREF _Toc492541038 \h </w:instrText>
            </w:r>
            <w:r w:rsidR="00D93B9D">
              <w:rPr>
                <w:noProof/>
                <w:webHidden/>
              </w:rPr>
            </w:r>
            <w:r w:rsidR="00D93B9D">
              <w:rPr>
                <w:noProof/>
                <w:webHidden/>
              </w:rPr>
              <w:fldChar w:fldCharType="separate"/>
            </w:r>
            <w:r w:rsidR="00D93B9D">
              <w:rPr>
                <w:noProof/>
                <w:webHidden/>
              </w:rPr>
              <w:t>9</w:t>
            </w:r>
            <w:r w:rsidR="00D93B9D">
              <w:rPr>
                <w:noProof/>
                <w:webHidden/>
              </w:rPr>
              <w:fldChar w:fldCharType="end"/>
            </w:r>
          </w:hyperlink>
        </w:p>
        <w:p w14:paraId="31C3F5C8" w14:textId="0049B2BA"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39" w:history="1">
            <w:r w:rsidR="00D93B9D" w:rsidRPr="00036302">
              <w:rPr>
                <w:rStyle w:val="Hyperlink"/>
                <w:noProof/>
              </w:rPr>
              <w:t>Approbation de la demande</w:t>
            </w:r>
            <w:r w:rsidR="00D93B9D">
              <w:rPr>
                <w:noProof/>
                <w:webHidden/>
              </w:rPr>
              <w:tab/>
            </w:r>
            <w:r w:rsidR="00D93B9D">
              <w:rPr>
                <w:noProof/>
                <w:webHidden/>
              </w:rPr>
              <w:fldChar w:fldCharType="begin"/>
            </w:r>
            <w:r w:rsidR="00D93B9D">
              <w:rPr>
                <w:noProof/>
                <w:webHidden/>
              </w:rPr>
              <w:instrText xml:space="preserve"> PAGEREF _Toc492541039 \h </w:instrText>
            </w:r>
            <w:r w:rsidR="00D93B9D">
              <w:rPr>
                <w:noProof/>
                <w:webHidden/>
              </w:rPr>
            </w:r>
            <w:r w:rsidR="00D93B9D">
              <w:rPr>
                <w:noProof/>
                <w:webHidden/>
              </w:rPr>
              <w:fldChar w:fldCharType="separate"/>
            </w:r>
            <w:r w:rsidR="00D93B9D">
              <w:rPr>
                <w:noProof/>
                <w:webHidden/>
              </w:rPr>
              <w:t>10</w:t>
            </w:r>
            <w:r w:rsidR="00D93B9D">
              <w:rPr>
                <w:noProof/>
                <w:webHidden/>
              </w:rPr>
              <w:fldChar w:fldCharType="end"/>
            </w:r>
          </w:hyperlink>
        </w:p>
        <w:p w14:paraId="45B8C21D" w14:textId="6C39C2BF" w:rsidR="00D93B9D" w:rsidRDefault="00E12AF1">
          <w:pPr>
            <w:pStyle w:val="TOC1"/>
            <w:tabs>
              <w:tab w:val="left" w:pos="360"/>
              <w:tab w:val="right" w:leader="dot" w:pos="9730"/>
            </w:tabs>
            <w:rPr>
              <w:rFonts w:asciiTheme="minorHAnsi" w:eastAsiaTheme="minorEastAsia" w:hAnsiTheme="minorHAnsi" w:cstheme="minorBidi"/>
              <w:noProof/>
              <w:sz w:val="22"/>
              <w:szCs w:val="28"/>
              <w:lang w:val="es-ES" w:eastAsia="ja-JP" w:bidi="th-TH"/>
            </w:rPr>
          </w:pPr>
          <w:hyperlink w:anchor="_Toc492541040" w:history="1">
            <w:r w:rsidR="00D93B9D" w:rsidRPr="00036302">
              <w:rPr>
                <w:rStyle w:val="Hyperlink"/>
                <w:noProof/>
              </w:rPr>
              <w:t>3</w:t>
            </w:r>
            <w:r w:rsidR="00D93B9D">
              <w:rPr>
                <w:rFonts w:asciiTheme="minorHAnsi" w:eastAsiaTheme="minorEastAsia" w:hAnsiTheme="minorHAnsi" w:cstheme="minorBidi"/>
                <w:noProof/>
                <w:sz w:val="22"/>
                <w:szCs w:val="28"/>
                <w:lang w:val="es-ES" w:eastAsia="ja-JP" w:bidi="th-TH"/>
              </w:rPr>
              <w:tab/>
            </w:r>
            <w:r w:rsidR="00D93B9D" w:rsidRPr="00036302">
              <w:rPr>
                <w:rStyle w:val="Hyperlink"/>
                <w:noProof/>
              </w:rPr>
              <w:t>Finances et logistique</w:t>
            </w:r>
            <w:r w:rsidR="00D93B9D">
              <w:rPr>
                <w:noProof/>
                <w:webHidden/>
              </w:rPr>
              <w:tab/>
            </w:r>
            <w:r w:rsidR="00D93B9D">
              <w:rPr>
                <w:noProof/>
                <w:webHidden/>
              </w:rPr>
              <w:fldChar w:fldCharType="begin"/>
            </w:r>
            <w:r w:rsidR="00D93B9D">
              <w:rPr>
                <w:noProof/>
                <w:webHidden/>
              </w:rPr>
              <w:instrText xml:space="preserve"> PAGEREF _Toc492541040 \h </w:instrText>
            </w:r>
            <w:r w:rsidR="00D93B9D">
              <w:rPr>
                <w:noProof/>
                <w:webHidden/>
              </w:rPr>
            </w:r>
            <w:r w:rsidR="00D93B9D">
              <w:rPr>
                <w:noProof/>
                <w:webHidden/>
              </w:rPr>
              <w:fldChar w:fldCharType="separate"/>
            </w:r>
            <w:r w:rsidR="00D93B9D">
              <w:rPr>
                <w:noProof/>
                <w:webHidden/>
              </w:rPr>
              <w:t>10</w:t>
            </w:r>
            <w:r w:rsidR="00D93B9D">
              <w:rPr>
                <w:noProof/>
                <w:webHidden/>
              </w:rPr>
              <w:fldChar w:fldCharType="end"/>
            </w:r>
          </w:hyperlink>
        </w:p>
        <w:p w14:paraId="5BFB9ED0" w14:textId="5AA86055"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41" w:history="1">
            <w:r w:rsidR="00D93B9D" w:rsidRPr="00036302">
              <w:rPr>
                <w:rStyle w:val="Hyperlink"/>
                <w:noProof/>
              </w:rPr>
              <w:t>Coûts supportés par SOCIEUX+</w:t>
            </w:r>
            <w:r w:rsidR="00D93B9D">
              <w:rPr>
                <w:noProof/>
                <w:webHidden/>
              </w:rPr>
              <w:tab/>
            </w:r>
            <w:r w:rsidR="00D93B9D">
              <w:rPr>
                <w:noProof/>
                <w:webHidden/>
              </w:rPr>
              <w:fldChar w:fldCharType="begin"/>
            </w:r>
            <w:r w:rsidR="00D93B9D">
              <w:rPr>
                <w:noProof/>
                <w:webHidden/>
              </w:rPr>
              <w:instrText xml:space="preserve"> PAGEREF _Toc492541041 \h </w:instrText>
            </w:r>
            <w:r w:rsidR="00D93B9D">
              <w:rPr>
                <w:noProof/>
                <w:webHidden/>
              </w:rPr>
            </w:r>
            <w:r w:rsidR="00D93B9D">
              <w:rPr>
                <w:noProof/>
                <w:webHidden/>
              </w:rPr>
              <w:fldChar w:fldCharType="separate"/>
            </w:r>
            <w:r w:rsidR="00D93B9D">
              <w:rPr>
                <w:noProof/>
                <w:webHidden/>
              </w:rPr>
              <w:t>10</w:t>
            </w:r>
            <w:r w:rsidR="00D93B9D">
              <w:rPr>
                <w:noProof/>
                <w:webHidden/>
              </w:rPr>
              <w:fldChar w:fldCharType="end"/>
            </w:r>
          </w:hyperlink>
        </w:p>
        <w:p w14:paraId="5F0867F4" w14:textId="1A167FFD"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42" w:history="1">
            <w:r w:rsidR="00D93B9D" w:rsidRPr="00036302">
              <w:rPr>
                <w:rStyle w:val="Hyperlink"/>
                <w:noProof/>
              </w:rPr>
              <w:t>Implication de l'institution partenaire</w:t>
            </w:r>
            <w:r w:rsidR="00D93B9D">
              <w:rPr>
                <w:noProof/>
                <w:webHidden/>
              </w:rPr>
              <w:tab/>
            </w:r>
            <w:r w:rsidR="00D93B9D">
              <w:rPr>
                <w:noProof/>
                <w:webHidden/>
              </w:rPr>
              <w:fldChar w:fldCharType="begin"/>
            </w:r>
            <w:r w:rsidR="00D93B9D">
              <w:rPr>
                <w:noProof/>
                <w:webHidden/>
              </w:rPr>
              <w:instrText xml:space="preserve"> PAGEREF _Toc492541042 \h </w:instrText>
            </w:r>
            <w:r w:rsidR="00D93B9D">
              <w:rPr>
                <w:noProof/>
                <w:webHidden/>
              </w:rPr>
            </w:r>
            <w:r w:rsidR="00D93B9D">
              <w:rPr>
                <w:noProof/>
                <w:webHidden/>
              </w:rPr>
              <w:fldChar w:fldCharType="separate"/>
            </w:r>
            <w:r w:rsidR="00D93B9D">
              <w:rPr>
                <w:noProof/>
                <w:webHidden/>
              </w:rPr>
              <w:t>10</w:t>
            </w:r>
            <w:r w:rsidR="00D93B9D">
              <w:rPr>
                <w:noProof/>
                <w:webHidden/>
              </w:rPr>
              <w:fldChar w:fldCharType="end"/>
            </w:r>
          </w:hyperlink>
        </w:p>
        <w:p w14:paraId="6088E60A" w14:textId="3B39ECAC" w:rsidR="00D93B9D" w:rsidRDefault="00E12AF1">
          <w:pPr>
            <w:pStyle w:val="TOC2"/>
            <w:tabs>
              <w:tab w:val="right" w:leader="dot" w:pos="9730"/>
            </w:tabs>
            <w:rPr>
              <w:rFonts w:asciiTheme="minorHAnsi" w:eastAsiaTheme="minorEastAsia" w:hAnsiTheme="minorHAnsi" w:cstheme="minorBidi"/>
              <w:noProof/>
              <w:sz w:val="22"/>
              <w:szCs w:val="28"/>
              <w:lang w:val="es-ES" w:eastAsia="ja-JP" w:bidi="th-TH"/>
            </w:rPr>
          </w:pPr>
          <w:hyperlink w:anchor="_Toc492541043" w:history="1">
            <w:r w:rsidR="00D93B9D" w:rsidRPr="00036302">
              <w:rPr>
                <w:rStyle w:val="Hyperlink"/>
                <w:noProof/>
              </w:rPr>
              <w:t>Annexe 1. Liste des pays éligibles dans le cadre de SOCIEUX+</w:t>
            </w:r>
            <w:r w:rsidR="00D93B9D">
              <w:rPr>
                <w:noProof/>
                <w:webHidden/>
              </w:rPr>
              <w:tab/>
            </w:r>
            <w:r w:rsidR="00D93B9D">
              <w:rPr>
                <w:noProof/>
                <w:webHidden/>
              </w:rPr>
              <w:fldChar w:fldCharType="begin"/>
            </w:r>
            <w:r w:rsidR="00D93B9D">
              <w:rPr>
                <w:noProof/>
                <w:webHidden/>
              </w:rPr>
              <w:instrText xml:space="preserve"> PAGEREF _Toc492541043 \h </w:instrText>
            </w:r>
            <w:r w:rsidR="00D93B9D">
              <w:rPr>
                <w:noProof/>
                <w:webHidden/>
              </w:rPr>
            </w:r>
            <w:r w:rsidR="00D93B9D">
              <w:rPr>
                <w:noProof/>
                <w:webHidden/>
              </w:rPr>
              <w:fldChar w:fldCharType="separate"/>
            </w:r>
            <w:r w:rsidR="00D93B9D">
              <w:rPr>
                <w:noProof/>
                <w:webHidden/>
              </w:rPr>
              <w:t>11</w:t>
            </w:r>
            <w:r w:rsidR="00D93B9D">
              <w:rPr>
                <w:noProof/>
                <w:webHidden/>
              </w:rPr>
              <w:fldChar w:fldCharType="end"/>
            </w:r>
          </w:hyperlink>
        </w:p>
        <w:p w14:paraId="2552E9AE" w14:textId="14A67168" w:rsidR="00353BAA" w:rsidRDefault="00353BAA">
          <w:r w:rsidRPr="000F3698">
            <w:rPr>
              <w:bCs/>
            </w:rPr>
            <w:fldChar w:fldCharType="end"/>
          </w:r>
        </w:p>
      </w:sdtContent>
    </w:sdt>
    <w:p w14:paraId="5BE71FE4" w14:textId="734BCEE1" w:rsidR="004B3684" w:rsidRDefault="004B3684">
      <w:pPr>
        <w:rPr>
          <w:rFonts w:eastAsia="Times New Roman" w:cs="Arial"/>
          <w:b/>
          <w:i/>
          <w:sz w:val="22"/>
          <w:szCs w:val="22"/>
          <w:lang w:val="en-GB"/>
        </w:rPr>
      </w:pPr>
    </w:p>
    <w:p w14:paraId="09B6CD16" w14:textId="2944EA68" w:rsidR="000F3698" w:rsidRDefault="000F3698">
      <w:r>
        <w:br w:type="page"/>
      </w:r>
    </w:p>
    <w:p w14:paraId="116510CE" w14:textId="77777777" w:rsidR="000F3698" w:rsidRPr="000F3698" w:rsidRDefault="000F3698" w:rsidP="000F3698">
      <w:pPr>
        <w:pStyle w:val="Heading2"/>
      </w:pPr>
      <w:bookmarkStart w:id="8" w:name="_Toc486863049"/>
      <w:bookmarkStart w:id="9" w:name="_Toc492541026"/>
      <w:r>
        <w:t>Définition et acronymes</w:t>
      </w:r>
      <w:bookmarkEnd w:id="8"/>
      <w:bookmarkEnd w:id="9"/>
      <w:r>
        <w:t xml:space="preserve"> </w:t>
      </w:r>
    </w:p>
    <w:p w14:paraId="53E16747" w14:textId="77777777" w:rsidR="00951916" w:rsidRPr="0052406B" w:rsidRDefault="00951916" w:rsidP="004B3684"/>
    <w:tbl>
      <w:tblPr>
        <w:tblStyle w:val="GridTable4"/>
        <w:tblpPr w:leftFromText="141" w:rightFromText="141" w:vertAnchor="text" w:horzAnchor="margin" w:tblpY="269"/>
        <w:tblW w:w="4902" w:type="pct"/>
        <w:tblLook w:val="04A0" w:firstRow="1" w:lastRow="0" w:firstColumn="1" w:lastColumn="0" w:noHBand="0" w:noVBand="1"/>
      </w:tblPr>
      <w:tblGrid>
        <w:gridCol w:w="3365"/>
        <w:gridCol w:w="187"/>
        <w:gridCol w:w="5987"/>
      </w:tblGrid>
      <w:tr w:rsidR="00D93B9D" w:rsidRPr="0052406B" w14:paraId="6BCBDCCC" w14:textId="77777777" w:rsidTr="005976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pct"/>
            <w:gridSpan w:val="2"/>
          </w:tcPr>
          <w:p w14:paraId="27F9FD3D" w14:textId="77777777" w:rsidR="00D93B9D" w:rsidRPr="0052406B" w:rsidRDefault="00D93B9D" w:rsidP="00597643">
            <w:pPr>
              <w:ind w:left="318"/>
            </w:pPr>
            <w:r>
              <w:t>Terme/acronyme</w:t>
            </w:r>
          </w:p>
        </w:tc>
        <w:tc>
          <w:tcPr>
            <w:tcW w:w="3138" w:type="pct"/>
          </w:tcPr>
          <w:p w14:paraId="3C74E6ED" w14:textId="77777777" w:rsidR="00D93B9D" w:rsidRPr="0052406B" w:rsidRDefault="00D93B9D" w:rsidP="009F44E0">
            <w:pPr>
              <w:ind w:left="-127"/>
              <w:cnfStyle w:val="100000000000" w:firstRow="1" w:lastRow="0" w:firstColumn="0" w:lastColumn="0" w:oddVBand="0" w:evenVBand="0" w:oddHBand="0" w:evenHBand="0" w:firstRowFirstColumn="0" w:firstRowLastColumn="0" w:lastRowFirstColumn="0" w:lastRowLastColumn="0"/>
            </w:pPr>
            <w:r>
              <w:t>Définition</w:t>
            </w:r>
          </w:p>
        </w:tc>
      </w:tr>
      <w:tr w:rsidR="00D93B9D" w:rsidRPr="0052406B" w14:paraId="5E150E54"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hideMark/>
          </w:tcPr>
          <w:p w14:paraId="06E281FD" w14:textId="77777777" w:rsidR="00D93B9D" w:rsidRPr="0052406B" w:rsidRDefault="00D93B9D" w:rsidP="00242DB8">
            <w:pPr>
              <w:ind w:left="318"/>
            </w:pPr>
            <w:r>
              <w:t>Action</w:t>
            </w:r>
          </w:p>
        </w:tc>
        <w:tc>
          <w:tcPr>
            <w:tcW w:w="3236" w:type="pct"/>
            <w:gridSpan w:val="2"/>
          </w:tcPr>
          <w:p w14:paraId="3AA16E66" w14:textId="77777777" w:rsidR="00D93B9D" w:rsidRPr="0052406B" w:rsidRDefault="00D93B9D" w:rsidP="00242DB8">
            <w:pPr>
              <w:ind w:left="65"/>
              <w:cnfStyle w:val="000000100000" w:firstRow="0" w:lastRow="0" w:firstColumn="0" w:lastColumn="0" w:oddVBand="0" w:evenVBand="0" w:oddHBand="1" w:evenHBand="0" w:firstRowFirstColumn="0" w:firstRowLastColumn="0" w:lastRowFirstColumn="0" w:lastRowLastColumn="0"/>
            </w:pPr>
            <w:r>
              <w:t>Intervention à court terme préparée et mise en œuvre en réponse à des demandes et des besoins spécifiques au sein des institutions/pays partenaires. Une action est en général composée de plusieurs activités interconnectées.</w:t>
            </w:r>
          </w:p>
        </w:tc>
      </w:tr>
      <w:tr w:rsidR="00D93B9D" w:rsidRPr="0052406B" w14:paraId="17C0737C" w14:textId="77777777" w:rsidTr="00242DB8">
        <w:trPr>
          <w:trHeight w:val="447"/>
        </w:trPr>
        <w:tc>
          <w:tcPr>
            <w:cnfStyle w:val="001000000000" w:firstRow="0" w:lastRow="0" w:firstColumn="1" w:lastColumn="0" w:oddVBand="0" w:evenVBand="0" w:oddHBand="0" w:evenHBand="0" w:firstRowFirstColumn="0" w:firstRowLastColumn="0" w:lastRowFirstColumn="0" w:lastRowLastColumn="0"/>
            <w:tcW w:w="1764" w:type="pct"/>
            <w:hideMark/>
          </w:tcPr>
          <w:p w14:paraId="68D38D19" w14:textId="77777777" w:rsidR="00D93B9D" w:rsidRPr="0052406B" w:rsidRDefault="00D93B9D" w:rsidP="00242DB8">
            <w:pPr>
              <w:ind w:left="318"/>
            </w:pPr>
            <w:r>
              <w:t>Activité</w:t>
            </w:r>
          </w:p>
        </w:tc>
        <w:tc>
          <w:tcPr>
            <w:tcW w:w="3236" w:type="pct"/>
            <w:gridSpan w:val="2"/>
            <w:hideMark/>
          </w:tcPr>
          <w:p w14:paraId="16D8D718" w14:textId="77777777" w:rsidR="00D93B9D" w:rsidRPr="0052406B" w:rsidRDefault="00D93B9D" w:rsidP="00242DB8">
            <w:pPr>
              <w:ind w:left="65"/>
              <w:cnfStyle w:val="000000000000" w:firstRow="0" w:lastRow="0" w:firstColumn="0" w:lastColumn="0" w:oddVBand="0" w:evenVBand="0" w:oddHBand="0" w:evenHBand="0" w:firstRowFirstColumn="0" w:firstRowLastColumn="0" w:lastRowFirstColumn="0" w:lastRowLastColumn="0"/>
            </w:pPr>
            <w:r>
              <w:t xml:space="preserve">Mesure d'assistance technique qui fait partie d'une action. </w:t>
            </w:r>
          </w:p>
        </w:tc>
      </w:tr>
      <w:tr w:rsidR="00D93B9D" w:rsidRPr="0052406B" w14:paraId="5C37A508" w14:textId="77777777" w:rsidTr="00242DB8">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764" w:type="pct"/>
            <w:tcBorders>
              <w:bottom w:val="single" w:sz="4" w:space="0" w:color="auto"/>
            </w:tcBorders>
          </w:tcPr>
          <w:p w14:paraId="257F5334" w14:textId="254668EB" w:rsidR="00D93B9D" w:rsidRPr="0052406B" w:rsidRDefault="00D93B9D" w:rsidP="00D93B9D">
            <w:pPr>
              <w:ind w:left="318"/>
            </w:pPr>
            <w:r>
              <w:t>ASF</w:t>
            </w:r>
          </w:p>
        </w:tc>
        <w:tc>
          <w:tcPr>
            <w:tcW w:w="3236" w:type="pct"/>
            <w:gridSpan w:val="2"/>
            <w:tcBorders>
              <w:bottom w:val="single" w:sz="4" w:space="0" w:color="auto"/>
            </w:tcBorders>
            <w:hideMark/>
          </w:tcPr>
          <w:p w14:paraId="20A7B0D5" w14:textId="77777777" w:rsidR="00D93B9D" w:rsidRPr="0052406B" w:rsidRDefault="00D93B9D" w:rsidP="00242DB8">
            <w:pPr>
              <w:ind w:left="65"/>
              <w:cnfStyle w:val="000000100000" w:firstRow="0" w:lastRow="0" w:firstColumn="0" w:lastColumn="0" w:oddVBand="0" w:evenVBand="0" w:oddHBand="1" w:evenHBand="0" w:firstRowFirstColumn="0" w:firstRowLastColumn="0" w:lastRowFirstColumn="0" w:lastRowLastColumn="0"/>
            </w:pPr>
            <w:bookmarkStart w:id="10" w:name="_Toc467160891"/>
            <w:r>
              <w:t xml:space="preserve">L'allocation supplémentaire fixe (ASF) est une indemnité destinée aux </w:t>
            </w:r>
            <w:r>
              <w:rPr>
                <w:rStyle w:val="Emphasis"/>
              </w:rPr>
              <w:t xml:space="preserve">experts publics </w:t>
            </w:r>
            <w:r>
              <w:t xml:space="preserve">(y compris les experts retraités) ou à leur institution d'origine accordée pour chaque journée de travail et journée de déplacement effective, si le cadre juridique du pays de résidence </w:t>
            </w:r>
            <w:bookmarkEnd w:id="10"/>
            <w:r>
              <w:t>le permet.</w:t>
            </w:r>
          </w:p>
        </w:tc>
      </w:tr>
      <w:tr w:rsidR="00D93B9D" w:rsidRPr="0052406B" w14:paraId="5D9BD9E5" w14:textId="77777777" w:rsidTr="00597643">
        <w:tc>
          <w:tcPr>
            <w:cnfStyle w:val="001000000000" w:firstRow="0" w:lastRow="0" w:firstColumn="1" w:lastColumn="0" w:oddVBand="0" w:evenVBand="0" w:oddHBand="0" w:evenHBand="0" w:firstRowFirstColumn="0" w:firstRowLastColumn="0" w:lastRowFirstColumn="0" w:lastRowLastColumn="0"/>
            <w:tcW w:w="1764" w:type="pct"/>
          </w:tcPr>
          <w:p w14:paraId="5DC312F3" w14:textId="77777777" w:rsidR="00D93B9D" w:rsidRPr="0052406B" w:rsidRDefault="00D93B9D" w:rsidP="00D3021F">
            <w:pPr>
              <w:ind w:left="318"/>
              <w:rPr>
                <w:b w:val="0"/>
              </w:rPr>
            </w:pPr>
            <w:r>
              <w:t>Assistance technique</w:t>
            </w:r>
          </w:p>
        </w:tc>
        <w:tc>
          <w:tcPr>
            <w:tcW w:w="3236" w:type="pct"/>
            <w:gridSpan w:val="2"/>
          </w:tcPr>
          <w:p w14:paraId="1FBAD576" w14:textId="77777777" w:rsidR="00D93B9D" w:rsidRPr="0052406B" w:rsidRDefault="00D93B9D" w:rsidP="00D3021F">
            <w:pPr>
              <w:cnfStyle w:val="000000000000" w:firstRow="0" w:lastRow="0" w:firstColumn="0" w:lastColumn="0" w:oddVBand="0" w:evenVBand="0" w:oddHBand="0" w:evenHBand="0" w:firstRowFirstColumn="0" w:firstRowLastColumn="0" w:lastRowFirstColumn="0" w:lastRowLastColumn="0"/>
            </w:pPr>
            <w:r>
              <w:t>Assistance non financière fournie par des experts/spécialistes/professionnels dans un domaine technique donné. Elle peut entre autres prendre la forme d'échange d'informations et d'expertise, de formation professionnelle, de transfert de connaissances pratiques et peut aussi impliquer le transfert de données techniques.</w:t>
            </w:r>
          </w:p>
        </w:tc>
      </w:tr>
      <w:tr w:rsidR="00D93B9D" w:rsidRPr="0052406B" w14:paraId="5D17195A" w14:textId="77777777" w:rsidTr="00597643">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64" w:type="pct"/>
          </w:tcPr>
          <w:p w14:paraId="3F0311B7" w14:textId="77777777" w:rsidR="00D93B9D" w:rsidRPr="0052406B" w:rsidRDefault="00D93B9D" w:rsidP="00597643">
            <w:pPr>
              <w:ind w:left="318"/>
              <w:rPr>
                <w:b w:val="0"/>
              </w:rPr>
            </w:pPr>
            <w:r>
              <w:t>Expert</w:t>
            </w:r>
            <w:r>
              <w:rPr>
                <w:b w:val="0"/>
              </w:rPr>
              <w:t xml:space="preserve"> </w:t>
            </w:r>
            <w:r>
              <w:t>(privé)</w:t>
            </w:r>
          </w:p>
        </w:tc>
        <w:tc>
          <w:tcPr>
            <w:tcW w:w="3236" w:type="pct"/>
            <w:gridSpan w:val="2"/>
          </w:tcPr>
          <w:p w14:paraId="73CB660E" w14:textId="77777777" w:rsidR="00D93B9D" w:rsidRPr="0052406B" w:rsidRDefault="00D93B9D" w:rsidP="00597643">
            <w:pPr>
              <w:ind w:left="65"/>
              <w:cnfStyle w:val="000000100000" w:firstRow="0" w:lastRow="0" w:firstColumn="0" w:lastColumn="0" w:oddVBand="0" w:evenVBand="0" w:oddHBand="1" w:evenHBand="0" w:firstRowFirstColumn="0" w:firstRowLastColumn="0" w:lastRowFirstColumn="0" w:lastRowLastColumn="0"/>
            </w:pPr>
            <w:r>
              <w:t xml:space="preserve">Consultant privé </w:t>
            </w:r>
          </w:p>
        </w:tc>
      </w:tr>
      <w:tr w:rsidR="00D93B9D" w:rsidRPr="0052406B" w14:paraId="2124F439" w14:textId="77777777" w:rsidTr="00597643">
        <w:trPr>
          <w:trHeight w:val="447"/>
        </w:trPr>
        <w:tc>
          <w:tcPr>
            <w:cnfStyle w:val="001000000000" w:firstRow="0" w:lastRow="0" w:firstColumn="1" w:lastColumn="0" w:oddVBand="0" w:evenVBand="0" w:oddHBand="0" w:evenHBand="0" w:firstRowFirstColumn="0" w:firstRowLastColumn="0" w:lastRowFirstColumn="0" w:lastRowLastColumn="0"/>
            <w:tcW w:w="1764" w:type="pct"/>
          </w:tcPr>
          <w:p w14:paraId="5A346BAF" w14:textId="77777777" w:rsidR="00D93B9D" w:rsidRPr="0052406B" w:rsidRDefault="00D93B9D" w:rsidP="00597643">
            <w:pPr>
              <w:ind w:left="318"/>
            </w:pPr>
            <w:r>
              <w:t>Expert (public)</w:t>
            </w:r>
          </w:p>
        </w:tc>
        <w:tc>
          <w:tcPr>
            <w:tcW w:w="3236" w:type="pct"/>
            <w:gridSpan w:val="2"/>
          </w:tcPr>
          <w:p w14:paraId="2813F82F" w14:textId="77777777" w:rsidR="00D93B9D" w:rsidRPr="0052406B" w:rsidRDefault="00D93B9D" w:rsidP="001B770B">
            <w:pPr>
              <w:ind w:left="65"/>
              <w:cnfStyle w:val="000000000000" w:firstRow="0" w:lastRow="0" w:firstColumn="0" w:lastColumn="0" w:oddVBand="0" w:evenVBand="0" w:oddHBand="0" w:evenHBand="0" w:firstRowFirstColumn="0" w:firstRowLastColumn="0" w:lastRowFirstColumn="0" w:lastRowLastColumn="0"/>
            </w:pPr>
            <w:r>
              <w:t xml:space="preserve">Professionnel (y compris les experts retraités) des administrations publiques, des organismes mandatés, des organisations internationales, des universités, des partenaires sociaux et de la société civile. </w:t>
            </w:r>
          </w:p>
        </w:tc>
      </w:tr>
      <w:tr w:rsidR="00D93B9D" w:rsidRPr="0052406B" w14:paraId="4FC6A4A6" w14:textId="77777777" w:rsidTr="00C73358">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764" w:type="pct"/>
            <w:tcBorders>
              <w:top w:val="single" w:sz="4" w:space="0" w:color="auto"/>
            </w:tcBorders>
          </w:tcPr>
          <w:p w14:paraId="21B9FDAF" w14:textId="77777777" w:rsidR="00D93B9D" w:rsidRPr="0052406B" w:rsidRDefault="00D93B9D" w:rsidP="00597643">
            <w:pPr>
              <w:ind w:left="318"/>
            </w:pPr>
            <w:r>
              <w:t>Honoraires</w:t>
            </w:r>
          </w:p>
        </w:tc>
        <w:tc>
          <w:tcPr>
            <w:tcW w:w="3236" w:type="pct"/>
            <w:gridSpan w:val="2"/>
            <w:tcBorders>
              <w:top w:val="single" w:sz="4" w:space="0" w:color="auto"/>
            </w:tcBorders>
          </w:tcPr>
          <w:p w14:paraId="7745E748" w14:textId="77777777" w:rsidR="00D93B9D" w:rsidRPr="0052406B" w:rsidRDefault="00D93B9D" w:rsidP="00597643">
            <w:pPr>
              <w:ind w:left="65"/>
              <w:cnfStyle w:val="000000100000" w:firstRow="0" w:lastRow="0" w:firstColumn="0" w:lastColumn="0" w:oddVBand="0" w:evenVBand="0" w:oddHBand="1" w:evenHBand="0" w:firstRowFirstColumn="0" w:firstRowLastColumn="0" w:lastRowFirstColumn="0" w:lastRowLastColumn="0"/>
            </w:pPr>
            <w:r>
              <w:t xml:space="preserve">La rémunération des </w:t>
            </w:r>
            <w:r>
              <w:rPr>
                <w:rStyle w:val="Emphasis"/>
              </w:rPr>
              <w:t>experts privés et indépendants</w:t>
            </w:r>
            <w:r>
              <w:t xml:space="preserve"> est basée sur un tarif journalier fixé en fonction du nombre d'années d'expérience professionnelle pertinente.</w:t>
            </w:r>
          </w:p>
        </w:tc>
      </w:tr>
      <w:tr w:rsidR="00D93B9D" w:rsidRPr="0052406B" w14:paraId="0E18C92F"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12A758F0" w14:textId="77777777" w:rsidR="00D93B9D" w:rsidRPr="0052406B" w:rsidRDefault="00D93B9D" w:rsidP="00242DB8">
            <w:pPr>
              <w:ind w:left="318"/>
            </w:pPr>
            <w:r>
              <w:t>Indemnité journalière</w:t>
            </w:r>
          </w:p>
        </w:tc>
        <w:tc>
          <w:tcPr>
            <w:tcW w:w="3236" w:type="pct"/>
            <w:gridSpan w:val="2"/>
          </w:tcPr>
          <w:p w14:paraId="390BA07E" w14:textId="77777777" w:rsidR="00D93B9D" w:rsidRPr="0052406B" w:rsidRDefault="00D93B9D" w:rsidP="00242DB8">
            <w:pPr>
              <w:cnfStyle w:val="000000000000" w:firstRow="0" w:lastRow="0" w:firstColumn="0" w:lastColumn="0" w:oddVBand="0" w:evenVBand="0" w:oddHBand="0" w:evenHBand="0" w:firstRowFirstColumn="0" w:firstRowLastColumn="0" w:lastRowFirstColumn="0" w:lastRowLastColumn="0"/>
            </w:pPr>
            <w:r>
              <w:t xml:space="preserve">Indemnité forfaitaire journalière destinée à couvrir les frais de voyage engagés par les experts mobilisés lors de l'activité/la mission/l'événement, tels que les frais d'hébergement, les repas, le transport local et les dépenses diverses. </w:t>
            </w:r>
          </w:p>
        </w:tc>
      </w:tr>
      <w:tr w:rsidR="00D93B9D" w:rsidRPr="0052406B" w14:paraId="3B4E1BC9"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67EAC785" w14:textId="77777777" w:rsidR="00D93B9D" w:rsidRPr="0052406B" w:rsidRDefault="00D93B9D" w:rsidP="00242DB8">
            <w:pPr>
              <w:ind w:left="318"/>
            </w:pPr>
            <w:r>
              <w:t>Institution partenaire</w:t>
            </w:r>
          </w:p>
        </w:tc>
        <w:tc>
          <w:tcPr>
            <w:tcW w:w="3236" w:type="pct"/>
            <w:gridSpan w:val="2"/>
          </w:tcPr>
          <w:p w14:paraId="34F5230B" w14:textId="77777777" w:rsidR="00D93B9D" w:rsidRPr="0052406B" w:rsidRDefault="00D93B9D" w:rsidP="00242DB8">
            <w:pPr>
              <w:ind w:left="65"/>
              <w:cnfStyle w:val="000000100000" w:firstRow="0" w:lastRow="0" w:firstColumn="0" w:lastColumn="0" w:oddVBand="0" w:evenVBand="0" w:oddHBand="1" w:evenHBand="0" w:firstRowFirstColumn="0" w:firstRowLastColumn="0" w:lastRowFirstColumn="0" w:lastRowLastColumn="0"/>
            </w:pPr>
            <w:r>
              <w:t xml:space="preserve">Institution publique ou mandatée dans un pays partenaire pour lequel SOCIEUX+ mobilise une expertise dans le cadre d'une action d'assistance technique. </w:t>
            </w:r>
          </w:p>
        </w:tc>
      </w:tr>
      <w:tr w:rsidR="00D93B9D" w:rsidRPr="0052406B" w14:paraId="002F7935" w14:textId="77777777" w:rsidTr="00242DB8">
        <w:trPr>
          <w:trHeight w:val="545"/>
        </w:trPr>
        <w:tc>
          <w:tcPr>
            <w:cnfStyle w:val="001000000000" w:firstRow="0" w:lastRow="0" w:firstColumn="1" w:lastColumn="0" w:oddVBand="0" w:evenVBand="0" w:oddHBand="0" w:evenHBand="0" w:firstRowFirstColumn="0" w:firstRowLastColumn="0" w:lastRowFirstColumn="0" w:lastRowLastColumn="0"/>
            <w:tcW w:w="1764" w:type="pct"/>
          </w:tcPr>
          <w:p w14:paraId="3B18465E" w14:textId="37B1491F" w:rsidR="00D93B9D" w:rsidRPr="0052406B" w:rsidRDefault="00D93B9D" w:rsidP="00D93B9D">
            <w:pPr>
              <w:ind w:left="318"/>
            </w:pPr>
            <w:r>
              <w:t>Mission</w:t>
            </w:r>
          </w:p>
        </w:tc>
        <w:tc>
          <w:tcPr>
            <w:tcW w:w="3236" w:type="pct"/>
            <w:gridSpan w:val="2"/>
          </w:tcPr>
          <w:p w14:paraId="2D506495" w14:textId="77777777" w:rsidR="00D93B9D" w:rsidRPr="0052406B" w:rsidRDefault="00D93B9D" w:rsidP="00242DB8">
            <w:pPr>
              <w:ind w:left="65"/>
              <w:cnfStyle w:val="000000000000" w:firstRow="0" w:lastRow="0" w:firstColumn="0" w:lastColumn="0" w:oddVBand="0" w:evenVBand="0" w:oddHBand="0" w:evenHBand="0" w:firstRowFirstColumn="0" w:firstRowLastColumn="0" w:lastRowFirstColumn="0" w:lastRowLastColumn="0"/>
            </w:pPr>
            <w:r>
              <w:t>Prestation de services ou participation à un événement dans le cadre d'actions/activités réalisées en dehors du lieu normal d'affectation de l'expert.</w:t>
            </w:r>
          </w:p>
        </w:tc>
      </w:tr>
      <w:tr w:rsidR="00D93B9D" w:rsidRPr="0052406B" w14:paraId="322BEC1C" w14:textId="77777777" w:rsidTr="0024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4" w:type="pct"/>
          </w:tcPr>
          <w:p w14:paraId="384987E6" w14:textId="77777777" w:rsidR="00D93B9D" w:rsidRPr="0052406B" w:rsidRDefault="00D93B9D" w:rsidP="00242DB8">
            <w:pPr>
              <w:ind w:left="310"/>
            </w:pPr>
            <w:r>
              <w:t xml:space="preserve">Pays partenaire </w:t>
            </w:r>
          </w:p>
        </w:tc>
        <w:tc>
          <w:tcPr>
            <w:tcW w:w="3236" w:type="pct"/>
            <w:gridSpan w:val="2"/>
            <w:hideMark/>
          </w:tcPr>
          <w:p w14:paraId="77EF4B62" w14:textId="77777777" w:rsidR="00D93B9D" w:rsidRPr="0052406B" w:rsidRDefault="00D93B9D" w:rsidP="00242DB8">
            <w:pPr>
              <w:ind w:left="65"/>
              <w:cnfStyle w:val="000000100000" w:firstRow="0" w:lastRow="0" w:firstColumn="0" w:lastColumn="0" w:oddVBand="0" w:evenVBand="0" w:oddHBand="1" w:evenHBand="0" w:firstRowFirstColumn="0" w:firstRowLastColumn="0" w:lastRowFirstColumn="0" w:lastRowLastColumn="0"/>
            </w:pPr>
            <w:r>
              <w:t xml:space="preserve">Pays éligible dans lequel SOCIEUX+ collabore avec une institution locale par la mobilisation d'une assistance technique. </w:t>
            </w:r>
          </w:p>
        </w:tc>
      </w:tr>
      <w:tr w:rsidR="00D93B9D" w:rsidRPr="0052406B" w14:paraId="16EEF838" w14:textId="77777777" w:rsidTr="00242DB8">
        <w:tc>
          <w:tcPr>
            <w:cnfStyle w:val="001000000000" w:firstRow="0" w:lastRow="0" w:firstColumn="1" w:lastColumn="0" w:oddVBand="0" w:evenVBand="0" w:oddHBand="0" w:evenHBand="0" w:firstRowFirstColumn="0" w:firstRowLastColumn="0" w:lastRowFirstColumn="0" w:lastRowLastColumn="0"/>
            <w:tcW w:w="1764" w:type="pct"/>
            <w:hideMark/>
          </w:tcPr>
          <w:p w14:paraId="5A0DAB3D" w14:textId="77777777" w:rsidR="00D93B9D" w:rsidRPr="0052406B" w:rsidRDefault="00D93B9D" w:rsidP="00242DB8">
            <w:pPr>
              <w:ind w:left="318"/>
            </w:pPr>
            <w:r>
              <w:t>ToREx</w:t>
            </w:r>
          </w:p>
        </w:tc>
        <w:tc>
          <w:tcPr>
            <w:tcW w:w="3236" w:type="pct"/>
            <w:gridSpan w:val="2"/>
          </w:tcPr>
          <w:p w14:paraId="596F1E6C" w14:textId="77777777" w:rsidR="00D93B9D" w:rsidRPr="0052406B" w:rsidRDefault="00D93B9D" w:rsidP="00242DB8">
            <w:pPr>
              <w:ind w:left="65"/>
              <w:cnfStyle w:val="000000000000" w:firstRow="0" w:lastRow="0" w:firstColumn="0" w:lastColumn="0" w:oddVBand="0" w:evenVBand="0" w:oddHBand="0" w:evenHBand="0" w:firstRowFirstColumn="0" w:firstRowLastColumn="0" w:lastRowFirstColumn="0" w:lastRowLastColumn="0"/>
            </w:pPr>
            <w:r>
              <w:t>Les termes de référence pour les experts (ToREx) décrivent les objectifs, le fondement, le domaine et la nature de l'assistance demandée, le domaine et le niveau d'expertise requis, le calendrier provisoire ainsi que les résultats à atteindre et les activités à mettre en œuvre.</w:t>
            </w:r>
          </w:p>
        </w:tc>
      </w:tr>
    </w:tbl>
    <w:p w14:paraId="2EAECAE5" w14:textId="77777777" w:rsidR="000F26C4" w:rsidRPr="0052406B" w:rsidRDefault="000F26C4" w:rsidP="00242DB8"/>
    <w:p w14:paraId="6358E46E" w14:textId="157BB1CE" w:rsidR="000F26C4" w:rsidRPr="004B3684" w:rsidRDefault="00700CA1" w:rsidP="000F3698">
      <w:pPr>
        <w:pStyle w:val="Heading1"/>
      </w:pPr>
      <w:r>
        <w:br w:type="page"/>
      </w:r>
      <w:bookmarkStart w:id="11" w:name="_Toc486862867"/>
      <w:bookmarkStart w:id="12" w:name="_Toc492541027"/>
      <w:r>
        <w:t>Qu'est-ce que SOCIEUX+ ?</w:t>
      </w:r>
      <w:bookmarkEnd w:id="11"/>
      <w:bookmarkEnd w:id="12"/>
    </w:p>
    <w:p w14:paraId="5A7505F0" w14:textId="77777777" w:rsidR="0005757A" w:rsidRDefault="0005757A" w:rsidP="00E20940">
      <w:pPr>
        <w:pStyle w:val="TEXTE"/>
      </w:pPr>
    </w:p>
    <w:p w14:paraId="4A5CCF99" w14:textId="77777777" w:rsidR="00BF4AA6" w:rsidRPr="004B5FEB" w:rsidRDefault="00BF4AA6" w:rsidP="004B5FEB">
      <w:pPr>
        <w:pStyle w:val="Heading2"/>
      </w:pPr>
      <w:bookmarkStart w:id="13" w:name="_Toc486863051"/>
      <w:bookmarkStart w:id="14" w:name="_Toc492541028"/>
      <w:r>
        <w:t>SOCIEUX+ en bref</w:t>
      </w:r>
      <w:bookmarkEnd w:id="13"/>
      <w:bookmarkEnd w:id="14"/>
    </w:p>
    <w:p w14:paraId="6594FB18" w14:textId="77777777" w:rsidR="00BF4AA6" w:rsidRPr="00D329CA" w:rsidRDefault="00BF4AA6" w:rsidP="004B5FEB">
      <w:pPr>
        <w:pStyle w:val="TEXTE"/>
      </w:pPr>
      <w:r>
        <w:rPr>
          <w:b/>
        </w:rPr>
        <w:t>SOCIEUX+, groupe d'experts européens sur l'emploi, le travail et la protection sociale,</w:t>
      </w:r>
      <w:r>
        <w:t xml:space="preserve"> est un système d'assistance établi pour améliorer les capacités des pays partenaires à concevoir et à gérer des politiques de travail et d'emploi ainsi que des systèmes de protection sociale inclusifs, efficaces et durables. SOCIEUX+ offre une expertise européenne de qualité à court terme, entre pairs. Le dispositif s'appuie principalement sur l'expertise des organismes publics ou mandatés des États membres de l'UE, ainsi que des organisations pertinentes de la société civile et des organisations internationales spécialisées. Il peut également soutenir la coopération Sud-Sud et triangulaire grâce à la mobilisation de professionnels issus des pays partenaires. </w:t>
      </w:r>
    </w:p>
    <w:p w14:paraId="1F71B1BF" w14:textId="77777777" w:rsidR="00BF4AA6" w:rsidRDefault="00BF4AA6" w:rsidP="004B5FEB">
      <w:pPr>
        <w:pStyle w:val="TEXTE"/>
      </w:pPr>
      <w:r>
        <w:t>Cette assistance technique est fournie par SOCIEUX+ dans le cadre d'une action de SOCIEUX+.</w:t>
      </w:r>
    </w:p>
    <w:p w14:paraId="2C63E508" w14:textId="77777777" w:rsidR="00D27279" w:rsidRPr="00D329CA" w:rsidRDefault="00D27279" w:rsidP="004B5FEB">
      <w:pPr>
        <w:pStyle w:val="TEXTE"/>
      </w:pPr>
    </w:p>
    <w:p w14:paraId="67BCA0AF" w14:textId="77777777" w:rsidR="00BF4AA6" w:rsidRPr="004B5FEB" w:rsidRDefault="00BF4AA6" w:rsidP="004B5FEB">
      <w:pPr>
        <w:pStyle w:val="Heading2"/>
        <w:rPr>
          <w:rFonts w:eastAsia="Calibri"/>
        </w:rPr>
      </w:pPr>
      <w:bookmarkStart w:id="15" w:name="_Toc486863052"/>
      <w:bookmarkStart w:id="16" w:name="_Toc492541029"/>
      <w:r>
        <w:t>Les actions de SOCIEUX+</w:t>
      </w:r>
      <w:bookmarkEnd w:id="15"/>
      <w:bookmarkEnd w:id="16"/>
    </w:p>
    <w:p w14:paraId="4A6D5189" w14:textId="77777777" w:rsidR="00BF4AA6" w:rsidRPr="00D329CA" w:rsidRDefault="00BF4AA6" w:rsidP="004B5FEB">
      <w:pPr>
        <w:pStyle w:val="TEXTE"/>
      </w:pPr>
      <w:r>
        <w:rPr>
          <w:rStyle w:val="Emphasis"/>
        </w:rPr>
        <w:t>Les actions de SOCIEUX+</w:t>
      </w:r>
      <w:r>
        <w:t xml:space="preserve"> sont des microprojets mis en œuvre par le biais d'interventions d'assistance technique à court terme. Ces actions prennent généralement la forme de plusieurs </w:t>
      </w:r>
      <w:r>
        <w:rPr>
          <w:i/>
        </w:rPr>
        <w:t>activités</w:t>
      </w:r>
      <w:r>
        <w:rPr>
          <w:color w:val="000000" w:themeColor="text1"/>
        </w:rPr>
        <w:t xml:space="preserve"> </w:t>
      </w:r>
      <w:r>
        <w:t>à court terme traitant les besoins et/ou les lacunes dans les domaines couverts par le travail de SOCIEUX+.</w:t>
      </w:r>
    </w:p>
    <w:p w14:paraId="5EDDC730" w14:textId="77777777" w:rsidR="00BF4AA6" w:rsidRPr="00D329CA" w:rsidRDefault="00BF4AA6" w:rsidP="004B5FEB">
      <w:pPr>
        <w:pStyle w:val="TEXTE"/>
      </w:pPr>
      <w:r>
        <w:t>Les actions peuvent corriger des lacunes structurelles ou institutionnelles ou offrir un savoir-faire et une assistance technique ad hoc afin de renforcer des capacités existantes ou répondre à des besoins ponctuels, y compris :</w:t>
      </w:r>
    </w:p>
    <w:p w14:paraId="7D2F7525" w14:textId="77777777" w:rsidR="00BF4AA6" w:rsidRPr="00D329CA" w:rsidRDefault="00BF4AA6" w:rsidP="004B5FEB">
      <w:pPr>
        <w:pStyle w:val="TEXTE"/>
        <w:numPr>
          <w:ilvl w:val="0"/>
          <w:numId w:val="23"/>
        </w:numPr>
        <w:spacing w:after="0"/>
        <w:ind w:left="1434" w:hanging="357"/>
      </w:pPr>
      <w:r>
        <w:t>L'évaluation des lacunes et des besoins pour le renforcement des capacités ;</w:t>
      </w:r>
    </w:p>
    <w:p w14:paraId="20ADFE2F" w14:textId="77777777" w:rsidR="00BF4AA6" w:rsidRPr="00D329CA" w:rsidRDefault="00BF4AA6" w:rsidP="004B5FEB">
      <w:pPr>
        <w:pStyle w:val="TEXTE"/>
        <w:numPr>
          <w:ilvl w:val="0"/>
          <w:numId w:val="23"/>
        </w:numPr>
        <w:spacing w:after="0"/>
        <w:ind w:left="1434" w:hanging="357"/>
      </w:pPr>
      <w:r>
        <w:t>La conception du renforcement des capacités et des mesures de développement ;</w:t>
      </w:r>
    </w:p>
    <w:p w14:paraId="4DFD20B9" w14:textId="77777777" w:rsidR="00BF4AA6" w:rsidRPr="00D329CA" w:rsidRDefault="00BF4AA6" w:rsidP="004B5FEB">
      <w:pPr>
        <w:pStyle w:val="TEXTE"/>
        <w:numPr>
          <w:ilvl w:val="0"/>
          <w:numId w:val="23"/>
        </w:numPr>
        <w:spacing w:after="0"/>
        <w:ind w:left="1434" w:hanging="357"/>
      </w:pPr>
      <w:r>
        <w:t>L'analyse sectorielle et fonctionnelle (et les recommandations) ;</w:t>
      </w:r>
    </w:p>
    <w:p w14:paraId="02DD3646" w14:textId="77777777" w:rsidR="00BF4AA6" w:rsidRPr="00D329CA" w:rsidRDefault="00BF4AA6" w:rsidP="004B5FEB">
      <w:pPr>
        <w:pStyle w:val="TEXTE"/>
        <w:numPr>
          <w:ilvl w:val="0"/>
          <w:numId w:val="23"/>
        </w:numPr>
        <w:spacing w:after="0"/>
        <w:ind w:left="1434" w:hanging="357"/>
      </w:pPr>
      <w:r>
        <w:t>La conception de systèmes et la formulation de politiques ;</w:t>
      </w:r>
    </w:p>
    <w:p w14:paraId="7B77BF78" w14:textId="77777777" w:rsidR="00BF4AA6" w:rsidRPr="00D329CA" w:rsidRDefault="00BF4AA6" w:rsidP="004B5FEB">
      <w:pPr>
        <w:pStyle w:val="TEXTE"/>
        <w:numPr>
          <w:ilvl w:val="0"/>
          <w:numId w:val="23"/>
        </w:numPr>
        <w:spacing w:after="0"/>
        <w:ind w:left="1434" w:hanging="357"/>
      </w:pPr>
      <w:r>
        <w:t>L'examen et la formulation de cadres juridiques et réglementaires ;</w:t>
      </w:r>
    </w:p>
    <w:p w14:paraId="3BF94699" w14:textId="77777777" w:rsidR="00BF4AA6" w:rsidRPr="00D329CA" w:rsidRDefault="00BF4AA6" w:rsidP="004B5FEB">
      <w:pPr>
        <w:pStyle w:val="TEXTE"/>
        <w:numPr>
          <w:ilvl w:val="0"/>
          <w:numId w:val="23"/>
        </w:numPr>
        <w:spacing w:after="0"/>
        <w:ind w:left="1434" w:hanging="357"/>
      </w:pPr>
      <w:r>
        <w:t xml:space="preserve">Le soutien à la planification stratégique ; </w:t>
      </w:r>
    </w:p>
    <w:p w14:paraId="65162AA1" w14:textId="77777777" w:rsidR="00BF4AA6" w:rsidRPr="00D329CA" w:rsidRDefault="00BF4AA6" w:rsidP="004B5FEB">
      <w:pPr>
        <w:pStyle w:val="TEXTE"/>
        <w:numPr>
          <w:ilvl w:val="0"/>
          <w:numId w:val="23"/>
        </w:numPr>
        <w:spacing w:after="0"/>
        <w:ind w:left="1434" w:hanging="357"/>
      </w:pPr>
      <w:r>
        <w:t>La gestion et le traitement des données et des informations ;</w:t>
      </w:r>
    </w:p>
    <w:p w14:paraId="1E6E5488" w14:textId="77777777" w:rsidR="00BF4AA6" w:rsidRPr="00D329CA" w:rsidRDefault="00BF4AA6" w:rsidP="004B5FEB">
      <w:pPr>
        <w:pStyle w:val="TEXTE"/>
        <w:numPr>
          <w:ilvl w:val="0"/>
          <w:numId w:val="23"/>
        </w:numPr>
        <w:spacing w:after="0"/>
        <w:ind w:left="1434" w:hanging="357"/>
      </w:pPr>
      <w:r>
        <w:t>Et d'autres interventions pertinentes en accord avec les objectifs spécifiques de SOCIEUX+.</w:t>
      </w:r>
    </w:p>
    <w:p w14:paraId="09ADAA6B" w14:textId="77777777" w:rsidR="00BF4AA6" w:rsidRPr="00D329CA" w:rsidRDefault="00BF4AA6" w:rsidP="004B5FEB">
      <w:pPr>
        <w:pStyle w:val="TEXTE"/>
      </w:pPr>
    </w:p>
    <w:p w14:paraId="666F8982" w14:textId="77777777" w:rsidR="00BF4AA6" w:rsidRPr="00D329CA" w:rsidRDefault="00BF4AA6" w:rsidP="004B5FEB">
      <w:pPr>
        <w:pStyle w:val="TEXTE"/>
      </w:pPr>
      <w:r>
        <w:t>SOCIEUX+ se consacre principalement aux activités qui se déroulent au sein du pays partenaire, même si des mesures telles que le soutien à distance et des visites d'étude dans des pays tiers peuvent également être envisagés dans des cas justifiés. Les activités sur place sont mises en œuvre par des missions de courte durée comprises entre 1 et 3 semaines réalisées en général par une équipe de deux experts mobilisés provenant de différents États membres ou institutions de l'UE.</w:t>
      </w:r>
    </w:p>
    <w:p w14:paraId="5FFB3ABC" w14:textId="77777777" w:rsidR="00BF4AA6" w:rsidRPr="00D329CA" w:rsidRDefault="00BF4AA6" w:rsidP="00E47C02">
      <w:pPr>
        <w:pStyle w:val="TEXTE"/>
        <w:spacing w:after="0"/>
        <w:ind w:left="0"/>
      </w:pPr>
      <w:r>
        <w:t xml:space="preserve">Dans la pratique, les </w:t>
      </w:r>
      <w:r>
        <w:rPr>
          <w:rStyle w:val="Emphasis"/>
        </w:rPr>
        <w:t>activités de SOCIEUX+</w:t>
      </w:r>
      <w:r>
        <w:t xml:space="preserve"> peuvent prendre différentes formes :</w:t>
      </w:r>
    </w:p>
    <w:p w14:paraId="44091776" w14:textId="77777777" w:rsidR="00BF4AA6" w:rsidRPr="00D329CA" w:rsidRDefault="00BF4AA6" w:rsidP="004B5FEB">
      <w:pPr>
        <w:pStyle w:val="TEXTE"/>
        <w:numPr>
          <w:ilvl w:val="0"/>
          <w:numId w:val="24"/>
        </w:numPr>
        <w:spacing w:after="0"/>
        <w:ind w:left="1434" w:hanging="357"/>
      </w:pPr>
      <w:r>
        <w:t>Des conseils et consultations d'experts sur des problèmes techniques spécifiques ;</w:t>
      </w:r>
    </w:p>
    <w:p w14:paraId="2BD5E98D" w14:textId="77777777" w:rsidR="00BF4AA6" w:rsidRPr="00D329CA" w:rsidRDefault="00BF4AA6" w:rsidP="004B5FEB">
      <w:pPr>
        <w:pStyle w:val="TEXTE"/>
        <w:numPr>
          <w:ilvl w:val="0"/>
          <w:numId w:val="24"/>
        </w:numPr>
        <w:spacing w:after="0"/>
        <w:ind w:left="1434" w:hanging="357"/>
      </w:pPr>
      <w:r>
        <w:t>Des examens et études de documents/programmes ;</w:t>
      </w:r>
    </w:p>
    <w:p w14:paraId="486D9E57" w14:textId="77777777" w:rsidR="00BF4AA6" w:rsidRPr="00D329CA" w:rsidRDefault="00BF4AA6" w:rsidP="004B5FEB">
      <w:pPr>
        <w:pStyle w:val="TEXTE"/>
        <w:numPr>
          <w:ilvl w:val="0"/>
          <w:numId w:val="24"/>
        </w:numPr>
        <w:spacing w:after="0"/>
        <w:ind w:left="1434" w:hanging="357"/>
      </w:pPr>
      <w:r>
        <w:t>Un soutien d'expert pour la rédaction de la législation/des stratégies ;</w:t>
      </w:r>
    </w:p>
    <w:p w14:paraId="30603A76" w14:textId="77777777" w:rsidR="00BF4AA6" w:rsidRPr="00D329CA" w:rsidRDefault="00BF4AA6" w:rsidP="004B5FEB">
      <w:pPr>
        <w:pStyle w:val="TEXTE"/>
        <w:numPr>
          <w:ilvl w:val="0"/>
          <w:numId w:val="24"/>
        </w:numPr>
        <w:spacing w:after="0"/>
        <w:ind w:left="1434" w:hanging="357"/>
      </w:pPr>
      <w:r>
        <w:t>Des séminaires de formation des formateurs ;</w:t>
      </w:r>
    </w:p>
    <w:p w14:paraId="76AF85F3" w14:textId="77777777" w:rsidR="00BF4AA6" w:rsidRPr="00D329CA" w:rsidRDefault="00BF4AA6" w:rsidP="004B5FEB">
      <w:pPr>
        <w:pStyle w:val="TEXTE"/>
        <w:numPr>
          <w:ilvl w:val="0"/>
          <w:numId w:val="24"/>
        </w:numPr>
        <w:spacing w:after="0"/>
        <w:ind w:left="1434" w:hanging="357"/>
      </w:pPr>
      <w:r>
        <w:t>Des formations techniques ;</w:t>
      </w:r>
    </w:p>
    <w:p w14:paraId="46B2A740" w14:textId="77777777" w:rsidR="00BF4AA6" w:rsidRPr="00D329CA" w:rsidRDefault="00BF4AA6" w:rsidP="004B5FEB">
      <w:pPr>
        <w:pStyle w:val="TEXTE"/>
        <w:numPr>
          <w:ilvl w:val="0"/>
          <w:numId w:val="24"/>
        </w:numPr>
        <w:spacing w:after="0"/>
        <w:ind w:left="1434" w:hanging="357"/>
      </w:pPr>
      <w:r>
        <w:t>Des missions d'enquête/évaluation ;</w:t>
      </w:r>
    </w:p>
    <w:p w14:paraId="4EC71259" w14:textId="77777777" w:rsidR="00BF4AA6" w:rsidRPr="00D329CA" w:rsidRDefault="00BF4AA6" w:rsidP="004B5FEB">
      <w:pPr>
        <w:pStyle w:val="TEXTE"/>
        <w:numPr>
          <w:ilvl w:val="0"/>
          <w:numId w:val="24"/>
        </w:numPr>
        <w:spacing w:after="0"/>
        <w:ind w:left="1434" w:hanging="357"/>
      </w:pPr>
      <w:r>
        <w:t>Des tables rondes ;</w:t>
      </w:r>
    </w:p>
    <w:p w14:paraId="4617C0D7" w14:textId="77777777" w:rsidR="00BF4AA6" w:rsidRPr="00D329CA" w:rsidRDefault="00BF4AA6" w:rsidP="004B5FEB">
      <w:pPr>
        <w:pStyle w:val="TEXTE"/>
        <w:numPr>
          <w:ilvl w:val="0"/>
          <w:numId w:val="24"/>
        </w:numPr>
        <w:spacing w:after="0"/>
        <w:ind w:left="1434" w:hanging="357"/>
      </w:pPr>
      <w:r>
        <w:t>Des ateliers thématiques ;</w:t>
      </w:r>
    </w:p>
    <w:p w14:paraId="184DD026" w14:textId="77777777" w:rsidR="00BF4AA6" w:rsidRDefault="00BF4AA6" w:rsidP="004B5FEB">
      <w:pPr>
        <w:pStyle w:val="TEXTE"/>
        <w:numPr>
          <w:ilvl w:val="0"/>
          <w:numId w:val="24"/>
        </w:numPr>
        <w:spacing w:after="0"/>
        <w:ind w:left="1434" w:hanging="357"/>
      </w:pPr>
      <w:r>
        <w:t>Et tout autre type de mesure pouvant être fournie par le biais d'un échange à court terme entre pairs.</w:t>
      </w:r>
    </w:p>
    <w:p w14:paraId="7C3705B0" w14:textId="77777777" w:rsidR="00BF4AA6" w:rsidRPr="00D329CA" w:rsidRDefault="00BF4AA6" w:rsidP="00BF4AA6">
      <w:pPr>
        <w:pStyle w:val="ListParagraph"/>
        <w:ind w:left="1800"/>
      </w:pPr>
    </w:p>
    <w:p w14:paraId="65E22081" w14:textId="77777777" w:rsidR="00BF4AA6" w:rsidRPr="004B5FEB" w:rsidRDefault="00BF4AA6" w:rsidP="00BF4AA6">
      <w:pPr>
        <w:rPr>
          <w:rStyle w:val="Emphasis"/>
          <w:b/>
        </w:rPr>
      </w:pPr>
      <w:r>
        <w:rPr>
          <w:rStyle w:val="Emphasis"/>
          <w:b/>
        </w:rPr>
        <w:t>Aucun financement ni achat d'équipements ou d'infrastructures n'est possible dans le cadre de SOCIEUX+.</w:t>
      </w:r>
    </w:p>
    <w:p w14:paraId="6985BAD1" w14:textId="77777777" w:rsidR="00BF4AA6" w:rsidRPr="00D93B9D" w:rsidRDefault="00BF4AA6" w:rsidP="00E20940">
      <w:pPr>
        <w:pStyle w:val="TEXTE"/>
      </w:pPr>
    </w:p>
    <w:p w14:paraId="4E67D242" w14:textId="77777777" w:rsidR="00D27279" w:rsidRDefault="00D27279">
      <w:pPr>
        <w:rPr>
          <w:rFonts w:eastAsia="Times New Roman" w:cs="Arial"/>
          <w:b/>
          <w:i/>
          <w:sz w:val="22"/>
          <w:szCs w:val="22"/>
        </w:rPr>
      </w:pPr>
      <w:r>
        <w:br w:type="page"/>
      </w:r>
    </w:p>
    <w:p w14:paraId="70EDE0EB" w14:textId="43A93BCC" w:rsidR="004B5FEB" w:rsidRDefault="004B5FEB" w:rsidP="004B5FEB">
      <w:pPr>
        <w:pStyle w:val="Heading2"/>
      </w:pPr>
      <w:bookmarkStart w:id="17" w:name="_Toc492541030"/>
      <w:r>
        <w:t>Les pays et institutions partenaires de SOCIEUX+</w:t>
      </w:r>
      <w:bookmarkEnd w:id="17"/>
    </w:p>
    <w:p w14:paraId="70DA93E6" w14:textId="6FC2BFAC" w:rsidR="004B5FEB" w:rsidRDefault="004B5FEB" w:rsidP="004B5FEB">
      <w:pPr>
        <w:pStyle w:val="TEXTE"/>
      </w:pPr>
      <w:r>
        <w:t xml:space="preserve">Les actions peuvent être mises en œuvre dans les  </w:t>
      </w:r>
      <w:r>
        <w:rPr>
          <w:b/>
        </w:rPr>
        <w:t>145 pays partenaires éligibles</w:t>
      </w:r>
      <w:r>
        <w:t xml:space="preserve"> couverts par les instruments de développement et de coopération de l'UE (voir l'Annexe 1 pour obtenir la liste complète des pays) :</w:t>
      </w:r>
    </w:p>
    <w:p w14:paraId="0C68DA91" w14:textId="77777777" w:rsidR="004B5FEB" w:rsidRDefault="004B5FEB" w:rsidP="004B5FEB">
      <w:pPr>
        <w:pStyle w:val="TEXTE"/>
      </w:pPr>
      <w:r>
        <w:t>•</w:t>
      </w:r>
      <w:r>
        <w:tab/>
        <w:t>L'Amérique latine, l'Asie (y compris l'Asie centrale) et le Moyen-Orient ;</w:t>
      </w:r>
    </w:p>
    <w:p w14:paraId="2D959178" w14:textId="77777777" w:rsidR="004B5FEB" w:rsidRDefault="004B5FEB" w:rsidP="004B5FEB">
      <w:pPr>
        <w:pStyle w:val="TEXTE"/>
      </w:pPr>
      <w:r>
        <w:t>•</w:t>
      </w:r>
      <w:r>
        <w:tab/>
        <w:t>L'Afrique, les Caraïbes et le Pacifique ;</w:t>
      </w:r>
    </w:p>
    <w:p w14:paraId="5DFA6330" w14:textId="77777777" w:rsidR="004B5FEB" w:rsidRDefault="004B5FEB" w:rsidP="004B5FEB">
      <w:pPr>
        <w:pStyle w:val="TEXTE"/>
      </w:pPr>
      <w:r>
        <w:t>•</w:t>
      </w:r>
      <w:r>
        <w:tab/>
        <w:t>Le voisinage européen.</w:t>
      </w:r>
    </w:p>
    <w:p w14:paraId="4FA88A23" w14:textId="1E9F6E74" w:rsidR="00B74A9E" w:rsidRPr="00B74A9E" w:rsidRDefault="004B5FEB" w:rsidP="00B74A9E">
      <w:pPr>
        <w:pStyle w:val="TEXTE"/>
      </w:pPr>
      <w:r>
        <w:t>Les actions de SOCIEUX+ ciblent et bénéficient à l'institution publique ou mandatée dans le pays partenaire grâce à une expertise d'excellence pour des activités d'assistance technique à court terme. Ces institutions partenaires sont des autorités publiques et des organismes mandatés (nationaux et locaux) chargés de la protection sociale et ayant des responsabilités dans les domaines de la protection sociale, du travail et de l'emploi.</w:t>
      </w:r>
    </w:p>
    <w:p w14:paraId="6CEF6C9E" w14:textId="77777777" w:rsidR="004B5FEB" w:rsidRPr="00D93B9D" w:rsidRDefault="004B5FEB" w:rsidP="004B5FEB">
      <w:pPr>
        <w:pStyle w:val="TEXTE"/>
      </w:pPr>
    </w:p>
    <w:p w14:paraId="4B77247F" w14:textId="77777777" w:rsidR="00211F0F" w:rsidRDefault="00211F0F" w:rsidP="00211F0F">
      <w:pPr>
        <w:pStyle w:val="TEXTE"/>
      </w:pPr>
      <w:r>
        <w:t xml:space="preserve">SOCIEUX+ vise </w:t>
      </w:r>
      <w:r>
        <w:rPr>
          <w:b/>
        </w:rPr>
        <w:t>les autorités publiques et les organismes mandatés</w:t>
      </w:r>
      <w:r>
        <w:t xml:space="preserve"> chargés de la protection sociale, du travail et de l'emploi au niveau national et local dans les pays partenaires. Plus précisément, les organismes des secteurs public et semi-public sont considérés comme éligibles : gouvernements centraux, ministères, conseils législatifs et gouvernements régionaux, organismes mandatés, autres institutions responsables de la mise en œuvre ou de la fourniture de la protection sociale, du travail et de l'emploi. Ces institutions partenaires doivent avoir des responsabilités dans les domaines couverts par le travail de SOCIEUX+. </w:t>
      </w:r>
    </w:p>
    <w:p w14:paraId="34C00C01" w14:textId="77777777" w:rsidR="00211F0F" w:rsidRDefault="00211F0F" w:rsidP="00211F0F">
      <w:pPr>
        <w:pStyle w:val="TEXTE"/>
      </w:pPr>
    </w:p>
    <w:p w14:paraId="7C986594" w14:textId="7DDE98E9" w:rsidR="00211F0F" w:rsidRPr="00211F0F" w:rsidRDefault="00211F0F" w:rsidP="00211F0F">
      <w:pPr>
        <w:pStyle w:val="TEXTE"/>
      </w:pPr>
      <w:r>
        <w:t xml:space="preserve">Le groupe peut également coopérer avec les </w:t>
      </w:r>
      <w:r>
        <w:rPr>
          <w:b/>
        </w:rPr>
        <w:t>partenaires sociaux</w:t>
      </w:r>
      <w:r>
        <w:t xml:space="preserve"> engagés dans le dialogue social et qui ont une influence sur le programme politique et de développement de SOCIEUX+ tels que les syndicats, les organisations d'employeurs et de travailleurs et les associations, les organismes cadres et bien d'autres encore. Ces acteurs doivent également être pris en compte dans la mise en œuvre d'actions au bénéfice d'autres institutions partenaires le cas échéant afin de garantir la réalisation et la pérennité des objectifs établis pour les actions.</w:t>
      </w:r>
    </w:p>
    <w:p w14:paraId="3826DB37" w14:textId="77777777" w:rsidR="004B5FEB" w:rsidRDefault="004B5FEB" w:rsidP="004B5FEB">
      <w:pPr>
        <w:pStyle w:val="Heading2"/>
      </w:pPr>
      <w:bookmarkStart w:id="18" w:name="_Toc492541031"/>
      <w:r>
        <w:t>Les domaines d'assistance technique de SOCIEUX+</w:t>
      </w:r>
      <w:bookmarkEnd w:id="18"/>
    </w:p>
    <w:p w14:paraId="45B4A386" w14:textId="77777777" w:rsidR="004B5FEB" w:rsidRDefault="004B5FEB" w:rsidP="004B5FEB">
      <w:pPr>
        <w:pStyle w:val="TEXTE"/>
      </w:pPr>
      <w:r>
        <w:t xml:space="preserve">En principe, la plupart des politiques et mesures visant à atténuer la pauvreté, à réduire la vulnérabilité, à assurer la sécurité des revenus et l'accès aux services essentiels et aux opportunités d'emploi dans le cadre de la protection sociale, du travail et de l'emploi peuvent être soutenues par des actions individuelles. </w:t>
      </w:r>
    </w:p>
    <w:p w14:paraId="3DF21DA7" w14:textId="77777777" w:rsidR="004B5FEB" w:rsidRDefault="004B5FEB" w:rsidP="004B5FEB">
      <w:pPr>
        <w:pStyle w:val="Heading3"/>
      </w:pPr>
      <w:bookmarkStart w:id="19" w:name="_Toc492541032"/>
      <w:r>
        <w:t>Le travail et l'emploi</w:t>
      </w:r>
      <w:bookmarkEnd w:id="19"/>
    </w:p>
    <w:p w14:paraId="0C685E92" w14:textId="77777777" w:rsidR="004B5FEB" w:rsidRDefault="004B5FEB" w:rsidP="004B5FEB">
      <w:pPr>
        <w:pStyle w:val="TEXTE"/>
      </w:pPr>
      <w:r>
        <w:t>SOCIEUX+ concentre ses efforts dans le domaine du travail et de l'emploi en soutenant des institutions partenaires éligibles, en particulier des ministères du travail et des agences associées, dans des pays à revenus faibles ou modérés confrontés à de grands enjeux en matière de conception et de mise en œuvre de stratégies d'emploi efficaces et de politiques du marché du travail, y compris, mais sans s'y limiter :</w:t>
      </w:r>
    </w:p>
    <w:p w14:paraId="1B00C4C8" w14:textId="77777777" w:rsidR="004B5FEB" w:rsidRDefault="004B5FEB" w:rsidP="00D27279">
      <w:pPr>
        <w:pStyle w:val="TEXTE"/>
        <w:spacing w:after="60"/>
        <w:ind w:left="1134"/>
      </w:pPr>
      <w:r>
        <w:t>•</w:t>
      </w:r>
      <w:r>
        <w:tab/>
        <w:t>Des stratégies d'emploi globales dans les différents domaines politiques ;</w:t>
      </w:r>
    </w:p>
    <w:p w14:paraId="0789F9E9" w14:textId="77777777" w:rsidR="004B5FEB" w:rsidRDefault="004B5FEB" w:rsidP="00D93B9D">
      <w:pPr>
        <w:pStyle w:val="TEXTE"/>
        <w:spacing w:after="60"/>
        <w:ind w:left="1442" w:hanging="308"/>
      </w:pPr>
      <w:r>
        <w:t>•</w:t>
      </w:r>
      <w:r>
        <w:tab/>
        <w:t>Des systèmes d'information sur le marché du travail et d'autres recherches de renseignements et opérationnelles ;</w:t>
      </w:r>
    </w:p>
    <w:p w14:paraId="53451D89" w14:textId="77777777" w:rsidR="004B5FEB" w:rsidRDefault="004B5FEB" w:rsidP="00D27279">
      <w:pPr>
        <w:pStyle w:val="TEXTE"/>
        <w:spacing w:after="60"/>
        <w:ind w:left="1134"/>
      </w:pPr>
      <w:r>
        <w:t>•</w:t>
      </w:r>
      <w:r>
        <w:tab/>
        <w:t>Des politiques du marché du travail actives et passives ;</w:t>
      </w:r>
    </w:p>
    <w:p w14:paraId="1D8AEBF6" w14:textId="77777777" w:rsidR="004B5FEB" w:rsidRDefault="004B5FEB" w:rsidP="00D27279">
      <w:pPr>
        <w:pStyle w:val="TEXTE"/>
        <w:spacing w:after="60"/>
        <w:ind w:left="1134"/>
      </w:pPr>
      <w:r>
        <w:t>•</w:t>
      </w:r>
      <w:r>
        <w:tab/>
        <w:t xml:space="preserve">La conformité aux normes internationales du travail ; </w:t>
      </w:r>
    </w:p>
    <w:p w14:paraId="758AF203" w14:textId="77777777" w:rsidR="004B5FEB" w:rsidRDefault="004B5FEB" w:rsidP="00D27279">
      <w:pPr>
        <w:pStyle w:val="TEXTE"/>
        <w:spacing w:after="60"/>
        <w:ind w:left="1134"/>
      </w:pPr>
      <w:r>
        <w:t>•</w:t>
      </w:r>
      <w:r>
        <w:tab/>
        <w:t>Le travail informel et ses politiques et stratégies de transition économique ;</w:t>
      </w:r>
    </w:p>
    <w:p w14:paraId="6E735F63" w14:textId="77777777" w:rsidR="004B5FEB" w:rsidRDefault="004B5FEB" w:rsidP="00D27279">
      <w:pPr>
        <w:pStyle w:val="TEXTE"/>
        <w:spacing w:after="60"/>
        <w:ind w:left="1134"/>
      </w:pPr>
      <w:r>
        <w:t>•</w:t>
      </w:r>
      <w:r>
        <w:tab/>
        <w:t>L'emploi des populations migrantes ;</w:t>
      </w:r>
    </w:p>
    <w:p w14:paraId="5B1F545F" w14:textId="77777777" w:rsidR="004B5FEB" w:rsidRDefault="004B5FEB" w:rsidP="00D27279">
      <w:pPr>
        <w:pStyle w:val="TEXTE"/>
        <w:spacing w:after="60"/>
        <w:ind w:left="1134"/>
      </w:pPr>
      <w:r>
        <w:t>•</w:t>
      </w:r>
      <w:r>
        <w:tab/>
        <w:t>L'enseignement professionnel et le développement de la formation et des compétences ;</w:t>
      </w:r>
    </w:p>
    <w:p w14:paraId="5BF4A0A5" w14:textId="77777777" w:rsidR="004B5FEB" w:rsidRDefault="004B5FEB" w:rsidP="00D27279">
      <w:pPr>
        <w:pStyle w:val="TEXTE"/>
        <w:spacing w:after="60"/>
        <w:ind w:left="1134"/>
      </w:pPr>
      <w:r>
        <w:t>•</w:t>
      </w:r>
      <w:r>
        <w:tab/>
        <w:t>Des programmes de travaux publics à forte intensité de main-d'œuvre ;</w:t>
      </w:r>
    </w:p>
    <w:p w14:paraId="52C3B581" w14:textId="77777777" w:rsidR="004B5FEB" w:rsidRDefault="004B5FEB" w:rsidP="00D27279">
      <w:pPr>
        <w:pStyle w:val="TEXTE"/>
        <w:spacing w:after="60"/>
        <w:ind w:left="1134"/>
      </w:pPr>
      <w:r>
        <w:t>•</w:t>
      </w:r>
      <w:r>
        <w:tab/>
        <w:t>L'intermédiation du marché du travail ;</w:t>
      </w:r>
    </w:p>
    <w:p w14:paraId="3916EE5B" w14:textId="77777777" w:rsidR="004B5FEB" w:rsidRDefault="004B5FEB" w:rsidP="00D27279">
      <w:pPr>
        <w:pStyle w:val="TEXTE"/>
        <w:spacing w:after="60"/>
        <w:ind w:left="1134"/>
      </w:pPr>
      <w:r>
        <w:t>•</w:t>
      </w:r>
      <w:r>
        <w:tab/>
        <w:t>Des marchés du travail inclusifs ;</w:t>
      </w:r>
    </w:p>
    <w:p w14:paraId="3FC2E064" w14:textId="77777777" w:rsidR="004B5FEB" w:rsidRDefault="004B5FEB" w:rsidP="00D27279">
      <w:pPr>
        <w:pStyle w:val="TEXTE"/>
        <w:spacing w:after="60"/>
        <w:ind w:left="1134"/>
      </w:pPr>
      <w:r>
        <w:t>•</w:t>
      </w:r>
      <w:r>
        <w:tab/>
        <w:t>Et le dialogue social.</w:t>
      </w:r>
    </w:p>
    <w:p w14:paraId="61BCCB65" w14:textId="77777777" w:rsidR="00D93B9D" w:rsidRDefault="00D93B9D">
      <w:pPr>
        <w:rPr>
          <w:rFonts w:cstheme="majorBidi"/>
          <w:b/>
          <w:i/>
          <w:color w:val="243F60" w:themeColor="accent1" w:themeShade="7F"/>
          <w:sz w:val="20"/>
          <w:szCs w:val="20"/>
        </w:rPr>
      </w:pPr>
      <w:bookmarkStart w:id="20" w:name="_Toc492541033"/>
      <w:r>
        <w:br w:type="page"/>
      </w:r>
    </w:p>
    <w:p w14:paraId="3227332C" w14:textId="673B1C62" w:rsidR="004B5FEB" w:rsidRDefault="004B5FEB" w:rsidP="004B5FEB">
      <w:pPr>
        <w:pStyle w:val="Heading3"/>
      </w:pPr>
      <w:r>
        <w:t>La protection sociale</w:t>
      </w:r>
      <w:bookmarkEnd w:id="20"/>
    </w:p>
    <w:p w14:paraId="24E2E678" w14:textId="77777777" w:rsidR="004B5FEB" w:rsidRDefault="004B5FEB" w:rsidP="004B5FEB">
      <w:pPr>
        <w:pStyle w:val="TEXTE"/>
      </w:pPr>
      <w:r>
        <w:t>SOCIEUX+ relève les principaux défis des pays partenaires concernant la conception et l'opérationnalisation des systèmes et des programmes de protection sociale qui présentent une meilleure couverture et sont plus équitables, inclusifs, efficaces, appropriés, réalisables sur le plan financier et durables. Le dispositif favorise le soutien aux institutions partenaires éligibles dans les pays à revenus faibles ou modérés. Ce soutien couvre, mais sans s'y limiter :</w:t>
      </w:r>
    </w:p>
    <w:p w14:paraId="2FB04803" w14:textId="77777777" w:rsidR="004B5FEB" w:rsidRDefault="004B5FEB" w:rsidP="00D93B9D">
      <w:pPr>
        <w:pStyle w:val="TEXTE"/>
        <w:spacing w:after="60"/>
        <w:ind w:left="1442" w:hanging="308"/>
      </w:pPr>
      <w:r>
        <w:t>•</w:t>
      </w:r>
      <w:r>
        <w:tab/>
        <w:t>Le cadre juridique et institutionnel pour la fourniture d'une couverture sociale efficace et efficiente ;</w:t>
      </w:r>
    </w:p>
    <w:p w14:paraId="18C75A55" w14:textId="77777777" w:rsidR="004B5FEB" w:rsidRDefault="004B5FEB" w:rsidP="00D93B9D">
      <w:pPr>
        <w:pStyle w:val="TEXTE"/>
        <w:spacing w:after="60"/>
        <w:ind w:left="1442" w:hanging="308"/>
      </w:pPr>
      <w:r>
        <w:t>•</w:t>
      </w:r>
      <w:r>
        <w:tab/>
        <w:t>Les capacités individuelles et organisationnelles pour l'élaboration des politiques ;</w:t>
      </w:r>
    </w:p>
    <w:p w14:paraId="32E12E0B" w14:textId="77777777" w:rsidR="004B5FEB" w:rsidRDefault="004B5FEB" w:rsidP="00D93B9D">
      <w:pPr>
        <w:pStyle w:val="TEXTE"/>
        <w:spacing w:after="60"/>
        <w:ind w:left="1442" w:hanging="308"/>
      </w:pPr>
      <w:r>
        <w:t>•</w:t>
      </w:r>
      <w:r>
        <w:tab/>
        <w:t xml:space="preserve">Le renforcement des capacités pour les programmes, les systèmes et la mise en œuvre des politiques de protection sociale ; </w:t>
      </w:r>
    </w:p>
    <w:p w14:paraId="03B03A8F" w14:textId="77777777" w:rsidR="004B5FEB" w:rsidRDefault="004B5FEB" w:rsidP="00D93B9D">
      <w:pPr>
        <w:pStyle w:val="TEXTE"/>
        <w:spacing w:after="60"/>
        <w:ind w:left="1442" w:hanging="308"/>
      </w:pPr>
      <w:r>
        <w:t>•</w:t>
      </w:r>
      <w:r>
        <w:tab/>
        <w:t>La promotion et le renforcement des capacités pour les politiques d'intégration et intersectorielles et les questions liées à la protection sociale ;</w:t>
      </w:r>
    </w:p>
    <w:p w14:paraId="1AC33C45" w14:textId="77777777" w:rsidR="004B5FEB" w:rsidRDefault="004B5FEB" w:rsidP="00D93B9D">
      <w:pPr>
        <w:pStyle w:val="TEXTE"/>
        <w:spacing w:after="60"/>
        <w:ind w:left="1442" w:hanging="308"/>
      </w:pPr>
      <w:r>
        <w:t>•</w:t>
      </w:r>
      <w:r>
        <w:tab/>
        <w:t xml:space="preserve">La promotion et le renforcement des capacités pour la viabilité des systèmes et programmes de protection sociale financés à l'échelle nationale ; </w:t>
      </w:r>
    </w:p>
    <w:p w14:paraId="4EEBDF02" w14:textId="77777777" w:rsidR="004B5FEB" w:rsidRDefault="004B5FEB" w:rsidP="00D93B9D">
      <w:pPr>
        <w:pStyle w:val="TEXTE"/>
        <w:spacing w:after="60"/>
        <w:ind w:left="1442" w:hanging="308"/>
      </w:pPr>
      <w:r>
        <w:t>•</w:t>
      </w:r>
      <w:r>
        <w:tab/>
        <w:t>La portabilité des avantages sociaux et des droits aux niveaux national et régional ;</w:t>
      </w:r>
    </w:p>
    <w:p w14:paraId="49D7358E" w14:textId="77777777" w:rsidR="004B5FEB" w:rsidRDefault="004B5FEB" w:rsidP="00D93B9D">
      <w:pPr>
        <w:pStyle w:val="TEXTE"/>
        <w:spacing w:after="60"/>
        <w:ind w:left="1442" w:hanging="308"/>
      </w:pPr>
      <w:r>
        <w:t>•</w:t>
      </w:r>
      <w:r>
        <w:tab/>
        <w:t>La couverture sociale et l'inclusion des travailleurs migrants et des personnes à leur charge ;</w:t>
      </w:r>
    </w:p>
    <w:p w14:paraId="602E5CA7" w14:textId="77777777" w:rsidR="004B5FEB" w:rsidRDefault="004B5FEB" w:rsidP="00D93B9D">
      <w:pPr>
        <w:pStyle w:val="TEXTE"/>
        <w:spacing w:after="60"/>
        <w:ind w:left="1442" w:hanging="308"/>
      </w:pPr>
      <w:r>
        <w:t>•</w:t>
      </w:r>
      <w:r>
        <w:tab/>
        <w:t>Et la responsabilisation de la société civile et des partenaires sociaux en matière de protection sociale.</w:t>
      </w:r>
    </w:p>
    <w:p w14:paraId="4F0ED9D4" w14:textId="7CFB1D20" w:rsidR="004B5FEB" w:rsidRDefault="004B5FEB" w:rsidP="00D93B9D">
      <w:pPr>
        <w:pStyle w:val="TEXTE"/>
        <w:spacing w:after="60"/>
        <w:ind w:left="1442" w:hanging="308"/>
      </w:pPr>
      <w:r>
        <w:t>•</w:t>
      </w:r>
      <w:r>
        <w:tab/>
        <w:t>Où se déroulent les activités ?</w:t>
      </w:r>
    </w:p>
    <w:p w14:paraId="69358FDF" w14:textId="77777777" w:rsidR="00FB1E0F" w:rsidRPr="00FB1E0F" w:rsidRDefault="00FB1E0F" w:rsidP="00FB1E0F">
      <w:pPr>
        <w:pStyle w:val="Heading2"/>
        <w:rPr>
          <w:rFonts w:eastAsia="Calibri"/>
        </w:rPr>
      </w:pPr>
      <w:bookmarkStart w:id="21" w:name="_Toc492541034"/>
      <w:r>
        <w:t>Principes de coopération de SOCIEUX+</w:t>
      </w:r>
      <w:bookmarkEnd w:id="21"/>
    </w:p>
    <w:p w14:paraId="46DD3F91" w14:textId="77777777" w:rsidR="00FB1E0F" w:rsidRPr="00FB1E0F" w:rsidRDefault="00FB1E0F" w:rsidP="00FB1E0F">
      <w:pPr>
        <w:pStyle w:val="TEXTE"/>
        <w:rPr>
          <w:b/>
        </w:rPr>
      </w:pPr>
      <w:r>
        <w:rPr>
          <w:b/>
        </w:rPr>
        <w:t>Toutes les actions et leurs activités sont basées sur les principes suivants :</w:t>
      </w:r>
    </w:p>
    <w:p w14:paraId="30DC8A8C" w14:textId="46D1FA5C" w:rsidR="00FB1E0F" w:rsidRPr="00AB0AB6" w:rsidRDefault="00FB1E0F" w:rsidP="00D93B9D">
      <w:pPr>
        <w:pStyle w:val="TEXTE"/>
        <w:numPr>
          <w:ilvl w:val="0"/>
          <w:numId w:val="28"/>
        </w:numPr>
        <w:spacing w:after="60"/>
        <w:ind w:left="1434" w:hanging="357"/>
      </w:pPr>
      <w:r>
        <w:t>La propriété – Les demandes et les actions sont alimentées par la demande et les besoins des institutions partenaires ;</w:t>
      </w:r>
    </w:p>
    <w:p w14:paraId="17BBF3C7" w14:textId="007E7005" w:rsidR="00FB1E0F" w:rsidRPr="00AB0AB6" w:rsidRDefault="00FB1E0F" w:rsidP="00D93B9D">
      <w:pPr>
        <w:pStyle w:val="TEXTE"/>
        <w:numPr>
          <w:ilvl w:val="0"/>
          <w:numId w:val="28"/>
        </w:numPr>
        <w:spacing w:after="60"/>
        <w:ind w:left="1434" w:hanging="357"/>
      </w:pPr>
      <w:r>
        <w:t>La dimension « entre pairs » – Les activités mises en œuvre sont basées sur des approches entre pairs entre les institutions, les experts et les professionnels ;</w:t>
      </w:r>
    </w:p>
    <w:p w14:paraId="2083E7BF" w14:textId="0D9C2611" w:rsidR="00FB1E0F" w:rsidRPr="00AB0AB6" w:rsidRDefault="00FB1E0F" w:rsidP="00D93B9D">
      <w:pPr>
        <w:pStyle w:val="TEXTE"/>
        <w:numPr>
          <w:ilvl w:val="0"/>
          <w:numId w:val="28"/>
        </w:numPr>
        <w:spacing w:after="60"/>
        <w:ind w:left="1434" w:hanging="357"/>
      </w:pPr>
      <w:r>
        <w:t>La préférence pour l'expertise publique – Les experts mobilisés sont essentiellement et de préférence issus d'agences et de ministères publics ou mandatés des États membres de l'UE ;</w:t>
      </w:r>
    </w:p>
    <w:p w14:paraId="7F5E44AD" w14:textId="3A6D2122" w:rsidR="00FB1E0F" w:rsidRPr="00AB0AB6" w:rsidRDefault="00FB1E0F" w:rsidP="00D93B9D">
      <w:pPr>
        <w:pStyle w:val="TEXTE"/>
        <w:numPr>
          <w:ilvl w:val="0"/>
          <w:numId w:val="28"/>
        </w:numPr>
        <w:spacing w:after="60"/>
        <w:ind w:left="1434" w:hanging="357"/>
      </w:pPr>
      <w:r>
        <w:t>La diversification de l'expertise – Les experts mobilisés et les institutions qui fournissent une expertise proviennent autant que possible de plusieurs pays ;</w:t>
      </w:r>
    </w:p>
    <w:p w14:paraId="5E7DAD30" w14:textId="079CFB38" w:rsidR="00FB1E0F" w:rsidRPr="00AB0AB6" w:rsidRDefault="00FB1E0F" w:rsidP="00D93B9D">
      <w:pPr>
        <w:pStyle w:val="TEXTE"/>
        <w:numPr>
          <w:ilvl w:val="0"/>
          <w:numId w:val="28"/>
        </w:numPr>
        <w:spacing w:after="60"/>
        <w:ind w:left="1434" w:hanging="357"/>
      </w:pPr>
      <w:r>
        <w:t>La collaboration institutionnelle – Les actions doivent encourager la coopération institutionnelle entre les États membres de l'UE et les institutions des pays partenaires ;</w:t>
      </w:r>
    </w:p>
    <w:p w14:paraId="1669EC86" w14:textId="2C5E57AE" w:rsidR="00FB1E0F" w:rsidRPr="00AB0AB6" w:rsidRDefault="00FB1E0F" w:rsidP="00D93B9D">
      <w:pPr>
        <w:pStyle w:val="TEXTE"/>
        <w:numPr>
          <w:ilvl w:val="0"/>
          <w:numId w:val="28"/>
        </w:numPr>
        <w:spacing w:after="60"/>
        <w:ind w:left="1434" w:hanging="357"/>
      </w:pPr>
      <w:r>
        <w:t>Une approche structurée – Les activités de l'action structurelle (avec plusieurs activités) s'articulent autour de l'objectif spécifique de l'action et y contribuent toutes ;</w:t>
      </w:r>
    </w:p>
    <w:p w14:paraId="78A37B3C" w14:textId="2EAED011" w:rsidR="00FB1E0F" w:rsidRPr="00AB0AB6" w:rsidRDefault="00FB1E0F" w:rsidP="00D93B9D">
      <w:pPr>
        <w:pStyle w:val="TEXTE"/>
        <w:numPr>
          <w:ilvl w:val="0"/>
          <w:numId w:val="28"/>
        </w:numPr>
        <w:spacing w:after="60"/>
        <w:ind w:left="1434" w:hanging="357"/>
      </w:pPr>
      <w:r>
        <w:t>La coopération triangulaire et « Sud-Sud » – Les actions et les activités peuvent permettre la coopération entre deux ou plusieurs pays partenaires, et/ou entre des pays partenaires et des institutions des États membres de l'UE ;</w:t>
      </w:r>
    </w:p>
    <w:p w14:paraId="32BBB398" w14:textId="0FFC8E4B" w:rsidR="00FB1E0F" w:rsidRPr="00AB0AB6" w:rsidRDefault="00FB1E0F" w:rsidP="00D93B9D">
      <w:pPr>
        <w:pStyle w:val="TEXTE"/>
        <w:numPr>
          <w:ilvl w:val="0"/>
          <w:numId w:val="28"/>
        </w:numPr>
        <w:spacing w:after="60"/>
        <w:ind w:left="1434" w:hanging="357"/>
      </w:pPr>
      <w:r>
        <w:t>L'absence de chevauchement – Les actions ne doivent pas se chevaucher mais se compléter et créer des synergies avec les programmes de coopération existants financés par l'UE ou d'autres partenaires internationaux pertinents ;</w:t>
      </w:r>
    </w:p>
    <w:p w14:paraId="65E59F5D" w14:textId="66EB93C2" w:rsidR="00FB1E0F" w:rsidRPr="00AB0AB6" w:rsidRDefault="00FB1E0F" w:rsidP="00D93B9D">
      <w:pPr>
        <w:pStyle w:val="TEXTE"/>
        <w:numPr>
          <w:ilvl w:val="0"/>
          <w:numId w:val="28"/>
        </w:numPr>
        <w:spacing w:after="60"/>
        <w:ind w:left="1434" w:hanging="357"/>
      </w:pPr>
      <w:r>
        <w:t xml:space="preserve">La gestion basée sur les résultats – Les activités sont gérées de façon rapide, appropriée et pragmatique pour atteindre les résultats définis pour les actions ; et, </w:t>
      </w:r>
    </w:p>
    <w:p w14:paraId="351FA820" w14:textId="76906260" w:rsidR="00FB1E0F" w:rsidRDefault="00FB1E0F" w:rsidP="00D93B9D">
      <w:pPr>
        <w:pStyle w:val="TEXTE"/>
        <w:numPr>
          <w:ilvl w:val="0"/>
          <w:numId w:val="28"/>
        </w:numPr>
        <w:spacing w:after="60"/>
        <w:ind w:left="1434" w:hanging="357"/>
      </w:pPr>
      <w:r>
        <w:t>La haute qualité – Les produits des activités répondent à des normes de qualité élevées mais avec des contraintes économiques.</w:t>
      </w:r>
    </w:p>
    <w:p w14:paraId="67F1A607" w14:textId="3C79D373" w:rsidR="00770343" w:rsidRPr="004B3684" w:rsidRDefault="00770343" w:rsidP="00770343">
      <w:pPr>
        <w:pStyle w:val="Heading2"/>
        <w:rPr>
          <w:rFonts w:eastAsia="Calibri"/>
        </w:rPr>
      </w:pPr>
      <w:bookmarkStart w:id="22" w:name="_Toc492541035"/>
      <w:r>
        <w:t>Mobilisation de l'expertise</w:t>
      </w:r>
      <w:bookmarkEnd w:id="22"/>
      <w:r>
        <w:t xml:space="preserve"> </w:t>
      </w:r>
    </w:p>
    <w:p w14:paraId="3C7B508E" w14:textId="36FB332D" w:rsidR="00770343" w:rsidRPr="004B3684" w:rsidRDefault="00770343" w:rsidP="00770343">
      <w:pPr>
        <w:pStyle w:val="TEXTE"/>
        <w:rPr>
          <w:color w:val="000000"/>
        </w:rPr>
      </w:pPr>
      <w:r>
        <w:rPr>
          <w:color w:val="000000"/>
        </w:rPr>
        <w:t xml:space="preserve">SOCIEUX+ engage des experts issus essentiellement des </w:t>
      </w:r>
      <w:r>
        <w:rPr>
          <w:b/>
          <w:color w:val="000000"/>
        </w:rPr>
        <w:t xml:space="preserve">administrations publiques des </w:t>
      </w:r>
      <w:r>
        <w:rPr>
          <w:b/>
        </w:rPr>
        <w:t>États membres de l'Union européenne</w:t>
      </w:r>
      <w:r>
        <w:t xml:space="preserve"> de façon à faciliter le partage des connaissances et de l'expérience dans le cadre d'un examen entre pairs. Les professionnels des administrations et des organismes mandatés des pays partenaires peuvent aussi apporter de la valeur ajoutée dans la </w:t>
      </w:r>
      <w:r>
        <w:rPr>
          <w:b/>
          <w:color w:val="000000"/>
        </w:rPr>
        <w:t>coopération triangulaire</w:t>
      </w:r>
      <w:r>
        <w:rPr>
          <w:color w:val="000000"/>
        </w:rPr>
        <w:t xml:space="preserve">. </w:t>
      </w:r>
    </w:p>
    <w:p w14:paraId="61CE34A5" w14:textId="078A0372" w:rsidR="00770343" w:rsidRPr="004B3684" w:rsidRDefault="00770343" w:rsidP="00770343">
      <w:pPr>
        <w:pStyle w:val="TEXTE"/>
        <w:rPr>
          <w:color w:val="000000"/>
        </w:rPr>
      </w:pPr>
      <w:r>
        <w:rPr>
          <w:color w:val="000000"/>
        </w:rPr>
        <w:t>Lorsque c'est nécessaire, des experts d'autres organisations, par exemple des organisations internationales, des universités, de la société civile et des consultants privés peuvent être impliqués dans des actions de SOCIEUX+.</w:t>
      </w:r>
    </w:p>
    <w:p w14:paraId="2930AAD6" w14:textId="288DDF9F" w:rsidR="00792B3D" w:rsidRDefault="00792B3D">
      <w:pPr>
        <w:rPr>
          <w:rFonts w:eastAsia="Calibri" w:cs="Arial"/>
          <w:b/>
          <w:caps/>
          <w:color w:val="000000" w:themeColor="text1"/>
          <w:sz w:val="22"/>
          <w:szCs w:val="22"/>
        </w:rPr>
      </w:pPr>
      <w:bookmarkStart w:id="23" w:name="_Toc486863057"/>
    </w:p>
    <w:p w14:paraId="2D47C86A" w14:textId="6FBC630C" w:rsidR="00FB1E0F" w:rsidRPr="00FB1E0F" w:rsidRDefault="00FB1E0F" w:rsidP="004269CF">
      <w:pPr>
        <w:pStyle w:val="Heading1"/>
        <w:spacing w:after="120"/>
      </w:pPr>
      <w:bookmarkStart w:id="24" w:name="_Toc492541036"/>
      <w:r>
        <w:t>Comment fonctionne SOCIEUX+</w:t>
      </w:r>
      <w:bookmarkEnd w:id="23"/>
      <w:bookmarkEnd w:id="24"/>
      <w:r>
        <w:t xml:space="preserve"> </w:t>
      </w:r>
    </w:p>
    <w:p w14:paraId="662532C6" w14:textId="77777777" w:rsidR="005C292C" w:rsidRPr="009568D9" w:rsidRDefault="005C292C" w:rsidP="009568D9">
      <w:pPr>
        <w:pStyle w:val="TEXTE"/>
      </w:pPr>
      <w:r>
        <w:t>SOCIEUX+ est un dispositif basé sur la demande où les institutions des pays partenaires soumettent des demandes dans un format simple. L'équipe de SOCIEUX+ ajuste ensuite la demande en collaboration avec l'institution partenaire requérante afin de garantir une coopération technique bien définie et sur mesure.</w:t>
      </w:r>
    </w:p>
    <w:p w14:paraId="3C19B23E" w14:textId="77777777" w:rsidR="005C292C" w:rsidRPr="0052406B" w:rsidRDefault="005C292C">
      <w:pPr>
        <w:spacing w:after="120" w:line="276" w:lineRule="auto"/>
        <w:jc w:val="both"/>
        <w:rPr>
          <w:rFonts w:eastAsia="Calibri" w:cs="Arial"/>
          <w:color w:val="000000" w:themeColor="text1"/>
          <w:sz w:val="22"/>
          <w:szCs w:val="22"/>
        </w:rPr>
      </w:pPr>
      <w:r w:rsidRPr="0052406B">
        <w:rPr>
          <w:rFonts w:eastAsia="Calibri" w:cs="Arial"/>
          <w:noProof/>
          <w:color w:val="000000" w:themeColor="text1"/>
          <w:sz w:val="22"/>
          <w:szCs w:val="22"/>
          <w:lang w:val="es-ES" w:eastAsia="ja-JP" w:bidi="th-TH"/>
        </w:rPr>
        <w:drawing>
          <wp:inline distT="0" distB="0" distL="0" distR="0" wp14:anchorId="51CEAE07" wp14:editId="00F726A7">
            <wp:extent cx="6184900" cy="1897968"/>
            <wp:effectExtent l="0" t="0" r="635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4900" cy="1897968"/>
                    </a:xfrm>
                    <a:prstGeom prst="rect">
                      <a:avLst/>
                    </a:prstGeom>
                    <a:noFill/>
                    <a:ln>
                      <a:noFill/>
                    </a:ln>
                  </pic:spPr>
                </pic:pic>
              </a:graphicData>
            </a:graphic>
          </wp:inline>
        </w:drawing>
      </w:r>
    </w:p>
    <w:p w14:paraId="4FC9A7FE" w14:textId="77777777" w:rsidR="005C1D8E" w:rsidRPr="004B3684" w:rsidRDefault="005C1D8E" w:rsidP="004B3684">
      <w:pPr>
        <w:spacing w:after="120" w:line="276" w:lineRule="auto"/>
        <w:jc w:val="both"/>
        <w:rPr>
          <w:rFonts w:eastAsia="Calibri" w:cs="Arial"/>
          <w:b/>
          <w:color w:val="000000" w:themeColor="text1"/>
          <w:szCs w:val="18"/>
          <w:lang w:val="en-GB"/>
        </w:rPr>
      </w:pPr>
    </w:p>
    <w:p w14:paraId="3A1AD4C6" w14:textId="0F7ED156" w:rsidR="00961A2E" w:rsidRDefault="00211F0F" w:rsidP="00B74A9E">
      <w:pPr>
        <w:pStyle w:val="Heading2"/>
        <w:rPr>
          <w:rFonts w:eastAsia="Calibri"/>
        </w:rPr>
      </w:pPr>
      <w:bookmarkStart w:id="25" w:name="_Toc492541037"/>
      <w:r>
        <w:t>COMMENT PRÉSENTER UNE DEMANDE</w:t>
      </w:r>
      <w:bookmarkEnd w:id="25"/>
      <w:r>
        <w:t xml:space="preserve">  </w:t>
      </w:r>
    </w:p>
    <w:p w14:paraId="7BDC4E53" w14:textId="6172E638" w:rsidR="006F6E79" w:rsidRPr="00D36230" w:rsidRDefault="006F6E79" w:rsidP="006F6E79">
      <w:pPr>
        <w:pStyle w:val="TEXTE"/>
      </w:pPr>
      <w:r>
        <w:t>Les institutions intéressées dans les pays partenaires sont invitées à demander l'assistance technique de SOCIEUX+ selon les règles présentées ci-après :</w:t>
      </w:r>
    </w:p>
    <w:p w14:paraId="4DB5BAF7" w14:textId="1224E13B" w:rsidR="006F6E79" w:rsidRPr="006F6E79" w:rsidRDefault="006F6E79" w:rsidP="006F6E79">
      <w:pPr>
        <w:pStyle w:val="TEXTE"/>
        <w:numPr>
          <w:ilvl w:val="0"/>
          <w:numId w:val="34"/>
        </w:numPr>
      </w:pPr>
      <w:r>
        <w:t xml:space="preserve">Le </w:t>
      </w:r>
      <w:r>
        <w:rPr>
          <w:b/>
        </w:rPr>
        <w:t>Formulaire de demande</w:t>
      </w:r>
      <w:r>
        <w:t xml:space="preserve"> peut être téléchargé depuis le </w:t>
      </w:r>
      <w:hyperlink r:id="rId16" w:history="1">
        <w:r>
          <w:rPr>
            <w:rStyle w:val="Hyperlink"/>
          </w:rPr>
          <w:t>site Internet</w:t>
        </w:r>
      </w:hyperlink>
      <w:r>
        <w:t xml:space="preserve"> de SOCIEUX+. Si vous rencontrez des problèmes pour télécharger le Formulaire de demande, veuillez contacter l'équipe de SOCIEUX+ (</w:t>
      </w:r>
      <w:hyperlink r:id="rId17" w:history="1">
        <w:r>
          <w:rPr>
            <w:rStyle w:val="Hyperlink"/>
          </w:rPr>
          <w:t>contact@socieux.eu</w:t>
        </w:r>
      </w:hyperlink>
      <w:r>
        <w:t>)</w:t>
      </w:r>
    </w:p>
    <w:p w14:paraId="4FD27676" w14:textId="77777777" w:rsidR="006F6E79" w:rsidRPr="006F6E79" w:rsidRDefault="006F6E79" w:rsidP="006F6E79">
      <w:pPr>
        <w:pStyle w:val="TEXTE"/>
        <w:numPr>
          <w:ilvl w:val="0"/>
          <w:numId w:val="34"/>
        </w:numPr>
      </w:pPr>
      <w:r>
        <w:t xml:space="preserve">Le Formulaire de demande doit être renseigné en </w:t>
      </w:r>
      <w:r>
        <w:rPr>
          <w:b/>
        </w:rPr>
        <w:t>anglais</w:t>
      </w:r>
      <w:r>
        <w:t xml:space="preserve">, en </w:t>
      </w:r>
      <w:r>
        <w:rPr>
          <w:b/>
        </w:rPr>
        <w:t>français</w:t>
      </w:r>
      <w:r>
        <w:t xml:space="preserve">, en </w:t>
      </w:r>
      <w:r>
        <w:rPr>
          <w:b/>
        </w:rPr>
        <w:t>espagnol</w:t>
      </w:r>
      <w:r>
        <w:t xml:space="preserve"> ou en </w:t>
      </w:r>
      <w:r>
        <w:rPr>
          <w:b/>
        </w:rPr>
        <w:t>portugais</w:t>
      </w:r>
      <w:r>
        <w:t xml:space="preserve"> ; </w:t>
      </w:r>
    </w:p>
    <w:p w14:paraId="581779D0" w14:textId="77777777" w:rsidR="006F6E79" w:rsidRPr="006F6E79" w:rsidRDefault="006F6E79" w:rsidP="006F6E79">
      <w:pPr>
        <w:pStyle w:val="TEXTE"/>
        <w:numPr>
          <w:ilvl w:val="0"/>
          <w:numId w:val="34"/>
        </w:numPr>
      </w:pPr>
      <w:r>
        <w:t xml:space="preserve">Joignez les </w:t>
      </w:r>
      <w:r>
        <w:rPr>
          <w:b/>
        </w:rPr>
        <w:t>documents d'accompagnement et les informations nécessaires</w:t>
      </w:r>
      <w:r>
        <w:t> ;</w:t>
      </w:r>
    </w:p>
    <w:p w14:paraId="17A8FE73" w14:textId="77777777" w:rsidR="006F6E79" w:rsidRPr="006F6E79" w:rsidRDefault="006F6E79" w:rsidP="006F6E79">
      <w:pPr>
        <w:pStyle w:val="TEXTE"/>
        <w:numPr>
          <w:ilvl w:val="0"/>
          <w:numId w:val="34"/>
        </w:numPr>
      </w:pPr>
      <w:r>
        <w:rPr>
          <w:b/>
        </w:rPr>
        <w:t>Signez</w:t>
      </w:r>
      <w:r>
        <w:t xml:space="preserve"> et </w:t>
      </w:r>
      <w:r>
        <w:rPr>
          <w:b/>
        </w:rPr>
        <w:t>datez</w:t>
      </w:r>
      <w:r>
        <w:t xml:space="preserve"> la demande ;</w:t>
      </w:r>
    </w:p>
    <w:p w14:paraId="49364C1B" w14:textId="77777777" w:rsidR="006F6E79" w:rsidRPr="006F6E79" w:rsidRDefault="006F6E79" w:rsidP="006F6E79">
      <w:pPr>
        <w:pStyle w:val="TEXTE"/>
        <w:numPr>
          <w:ilvl w:val="0"/>
          <w:numId w:val="34"/>
        </w:numPr>
      </w:pPr>
      <w:r>
        <w:t xml:space="preserve">Téléchargez le Formulaire de demande dans </w:t>
      </w:r>
      <w:r>
        <w:rPr>
          <w:b/>
        </w:rPr>
        <w:t xml:space="preserve">SOCIEUX+ </w:t>
      </w:r>
      <w:r>
        <w:t xml:space="preserve"> ou renvoyez-le par </w:t>
      </w:r>
      <w:r>
        <w:rPr>
          <w:b/>
        </w:rPr>
        <w:t>e-mail</w:t>
      </w:r>
      <w:r>
        <w:t xml:space="preserve"> ou par </w:t>
      </w:r>
      <w:r>
        <w:rPr>
          <w:b/>
        </w:rPr>
        <w:t>courrier</w:t>
      </w:r>
      <w:r>
        <w:t xml:space="preserve"> à l'adresse suivante :</w:t>
      </w:r>
    </w:p>
    <w:p w14:paraId="431288D7" w14:textId="77777777" w:rsidR="006F6E79" w:rsidRPr="0052406B" w:rsidRDefault="006F6E79" w:rsidP="007471E1">
      <w:pPr>
        <w:pStyle w:val="TEXTE"/>
      </w:pPr>
    </w:p>
    <w:p w14:paraId="39188290" w14:textId="77777777" w:rsidR="006F6E79" w:rsidRPr="004B3684" w:rsidRDefault="006F6E79" w:rsidP="00770343">
      <w:pPr>
        <w:pStyle w:val="TEXTE"/>
        <w:pBdr>
          <w:top w:val="single" w:sz="4" w:space="1" w:color="auto"/>
          <w:left w:val="single" w:sz="4" w:space="4" w:color="auto"/>
          <w:bottom w:val="single" w:sz="4" w:space="1" w:color="auto"/>
          <w:right w:val="single" w:sz="4" w:space="4" w:color="auto"/>
        </w:pBdr>
        <w:jc w:val="center"/>
        <w:rPr>
          <w:rFonts w:cs="Arial"/>
          <w:color w:val="000000" w:themeColor="text1"/>
        </w:rPr>
      </w:pPr>
      <w:r>
        <w:rPr>
          <w:color w:val="000000" w:themeColor="text1"/>
        </w:rPr>
        <w:t>Expertise de l'UE en matière de protection sociale, de travail et d'emploi SOCIEUX+</w:t>
      </w:r>
    </w:p>
    <w:p w14:paraId="1FD2F20C" w14:textId="77777777" w:rsidR="00770343" w:rsidRDefault="006F6E79" w:rsidP="00770343">
      <w:pPr>
        <w:pStyle w:val="TEXTE"/>
        <w:pBdr>
          <w:top w:val="single" w:sz="4" w:space="1" w:color="auto"/>
          <w:left w:val="single" w:sz="4" w:space="4" w:color="auto"/>
          <w:bottom w:val="single" w:sz="4" w:space="1" w:color="auto"/>
          <w:right w:val="single" w:sz="4" w:space="4" w:color="auto"/>
        </w:pBdr>
        <w:jc w:val="center"/>
        <w:rPr>
          <w:rFonts w:cs="Arial"/>
        </w:rPr>
      </w:pPr>
      <w:r>
        <w:t>FPS Social Security – Boulevard du Jardin Botanique 50, Boîte 135</w:t>
      </w:r>
    </w:p>
    <w:p w14:paraId="3EEBEC7D" w14:textId="53B1F419" w:rsidR="006F6E79" w:rsidRPr="00D93B9D" w:rsidRDefault="006F6E79" w:rsidP="00D93B9D">
      <w:pPr>
        <w:pStyle w:val="TEXTE"/>
        <w:pBdr>
          <w:top w:val="single" w:sz="4" w:space="1" w:color="auto"/>
          <w:left w:val="single" w:sz="4" w:space="4" w:color="auto"/>
          <w:bottom w:val="single" w:sz="4" w:space="1" w:color="auto"/>
          <w:right w:val="single" w:sz="4" w:space="4" w:color="auto"/>
        </w:pBdr>
        <w:jc w:val="center"/>
      </w:pPr>
      <w:r>
        <w:t xml:space="preserve">N° téléphone : +32 (0) 252 86629 / E-mail : </w:t>
      </w:r>
      <w:hyperlink r:id="rId18" w:history="1">
        <w:r>
          <w:rPr>
            <w:rStyle w:val="Hyperlink"/>
          </w:rPr>
          <w:t>requests@socieux.eu</w:t>
        </w:r>
      </w:hyperlink>
      <w:r>
        <w:t xml:space="preserve"> </w:t>
      </w:r>
    </w:p>
    <w:p w14:paraId="5FBFCF74" w14:textId="4BE49884" w:rsidR="00770343" w:rsidRDefault="00770343" w:rsidP="00770343">
      <w:pPr>
        <w:pStyle w:val="Heading2"/>
      </w:pPr>
      <w:bookmarkStart w:id="26" w:name="_Toc492541038"/>
      <w:r>
        <w:t>CRITÈRES D'ÉVALUATION</w:t>
      </w:r>
      <w:bookmarkEnd w:id="26"/>
      <w:r>
        <w:t xml:space="preserve"> </w:t>
      </w:r>
    </w:p>
    <w:p w14:paraId="06205EA8" w14:textId="5C8678DE" w:rsidR="003B48FD" w:rsidRPr="00D36230" w:rsidRDefault="00961A2E" w:rsidP="006D38A8">
      <w:pPr>
        <w:pStyle w:val="TEXTE"/>
      </w:pPr>
      <w:r>
        <w:t>Les demandes d'actions d'assistance technique seront évaluées et approuvées sur la base des critères suivants :</w:t>
      </w:r>
    </w:p>
    <w:p w14:paraId="22DBFBA5" w14:textId="77777777" w:rsidR="003B48FD" w:rsidRPr="006D38A8" w:rsidRDefault="008078D1" w:rsidP="006D38A8">
      <w:pPr>
        <w:pStyle w:val="TEXTE"/>
        <w:rPr>
          <w:b/>
        </w:rPr>
      </w:pPr>
      <w:r>
        <w:rPr>
          <w:b/>
        </w:rPr>
        <w:t>Principales conditions d'admissibilité</w:t>
      </w:r>
    </w:p>
    <w:p w14:paraId="6C51ADA6" w14:textId="47B99CB1" w:rsidR="001110FF" w:rsidRPr="00D36230" w:rsidRDefault="00563B58" w:rsidP="006D38A8">
      <w:pPr>
        <w:pStyle w:val="TEXTE"/>
        <w:numPr>
          <w:ilvl w:val="0"/>
          <w:numId w:val="30"/>
        </w:numPr>
      </w:pPr>
      <w:r>
        <w:t>La demande provient-elle d'un pays qui figure dans la zone d'intervention géographique de SOCIEUX+ ? (voir l'Annexe 1)</w:t>
      </w:r>
    </w:p>
    <w:p w14:paraId="147FA8CD" w14:textId="77777777" w:rsidR="00961A2E" w:rsidRPr="00D36230" w:rsidRDefault="00642C05" w:rsidP="006D38A8">
      <w:pPr>
        <w:pStyle w:val="TEXTE"/>
        <w:numPr>
          <w:ilvl w:val="0"/>
          <w:numId w:val="30"/>
        </w:numPr>
      </w:pPr>
      <w:r>
        <w:t>L'institution qui présente la demande est-elle une autorité publique, un organisme mandaté ou un partenaire social ?</w:t>
      </w:r>
    </w:p>
    <w:p w14:paraId="007B7EBE" w14:textId="77777777" w:rsidR="00A20A05" w:rsidRPr="00D36230" w:rsidRDefault="00D06F37" w:rsidP="006D38A8">
      <w:pPr>
        <w:pStyle w:val="TEXTE"/>
        <w:numPr>
          <w:ilvl w:val="0"/>
          <w:numId w:val="30"/>
        </w:numPr>
      </w:pPr>
      <w:r>
        <w:t>L'objet de la demande s'inscrit-il dans le champ de compétence de SOCIEUX+ ?</w:t>
      </w:r>
    </w:p>
    <w:p w14:paraId="53B4E1B6" w14:textId="16CF075E" w:rsidR="00A20A05" w:rsidRPr="006D38A8" w:rsidRDefault="00961A2E" w:rsidP="006D38A8">
      <w:pPr>
        <w:pStyle w:val="TEXTE"/>
        <w:rPr>
          <w:b/>
        </w:rPr>
      </w:pPr>
      <w:r>
        <w:rPr>
          <w:b/>
        </w:rPr>
        <w:t>Cohérence et complémentarité   </w:t>
      </w:r>
    </w:p>
    <w:p w14:paraId="139B1573" w14:textId="3EA56031" w:rsidR="00A20A05" w:rsidRDefault="00961A2E" w:rsidP="006D38A8">
      <w:pPr>
        <w:pStyle w:val="TEXTE"/>
        <w:numPr>
          <w:ilvl w:val="0"/>
          <w:numId w:val="31"/>
        </w:numPr>
      </w:pPr>
      <w:r>
        <w:t xml:space="preserve">Votre demande est-elle en accord avec les politiques et les stratégies nationales ? Si c'est le cas, répertoriez et décrivez brièvement ces politiques et stratégies. Dans quelle mesure sont-elles liées aux objectifs de votre demande ? </w:t>
      </w:r>
    </w:p>
    <w:p w14:paraId="6967FEAE" w14:textId="77777777" w:rsidR="00D93B9D" w:rsidRPr="00D36230" w:rsidRDefault="00D93B9D" w:rsidP="00D93B9D">
      <w:pPr>
        <w:pStyle w:val="TEXTE"/>
        <w:ind w:left="1080"/>
      </w:pPr>
    </w:p>
    <w:p w14:paraId="73A6AB70" w14:textId="51B25501" w:rsidR="00EC0583" w:rsidRPr="00D36230" w:rsidRDefault="00961A2E" w:rsidP="006D38A8">
      <w:pPr>
        <w:pStyle w:val="TEXTE"/>
        <w:numPr>
          <w:ilvl w:val="0"/>
          <w:numId w:val="31"/>
        </w:numPr>
      </w:pPr>
      <w:r>
        <w:t>Collaborez-vous ou prévoyez-vous de collaborer avec un ancien membre ou un membre actuel de l'UE (ou un partenaire) dans le domaine d'assistance technique proposé ? Si c'est le cas, merci d'indiquer l'intervention, les principaux acteurs et les partenaires internationaux.  Expliquez brièvement comment le dispositif SOCIEUX+ les complétera.</w:t>
      </w:r>
    </w:p>
    <w:p w14:paraId="6B4007E1" w14:textId="419F1C16" w:rsidR="00961A2E" w:rsidRPr="006D38A8" w:rsidRDefault="00961A2E" w:rsidP="006D38A8">
      <w:pPr>
        <w:pStyle w:val="TEXTE"/>
        <w:rPr>
          <w:b/>
        </w:rPr>
      </w:pPr>
      <w:r>
        <w:rPr>
          <w:b/>
        </w:rPr>
        <w:t>Pérennité</w:t>
      </w:r>
    </w:p>
    <w:p w14:paraId="1990D9AB" w14:textId="10056278" w:rsidR="00A05876" w:rsidRPr="00D36230" w:rsidRDefault="00961A2E" w:rsidP="006D38A8">
      <w:pPr>
        <w:pStyle w:val="TEXTE"/>
        <w:numPr>
          <w:ilvl w:val="0"/>
          <w:numId w:val="32"/>
        </w:numPr>
      </w:pPr>
      <w:r>
        <w:t>Les résultats attendus de la demande sont-ils pertinents pour le développement et/ou la pérennité des systèmes de protection sociale, des politiques en matière d'emploi et du travail dans votre pays ? Si oui, expliquez brièvement de quelle façon.</w:t>
      </w:r>
    </w:p>
    <w:p w14:paraId="144E105E" w14:textId="35339483" w:rsidR="00961A2E" w:rsidRPr="00D36230" w:rsidRDefault="00961A2E" w:rsidP="006D38A8">
      <w:pPr>
        <w:pStyle w:val="TEXTE"/>
        <w:numPr>
          <w:ilvl w:val="0"/>
          <w:numId w:val="32"/>
        </w:numPr>
      </w:pPr>
      <w:r>
        <w:t>L'assistance technique demandée est-elle pertinente pour le développement des capacités de votre institution ? Si oui, expliquez brièvement de quelle façon. </w:t>
      </w:r>
    </w:p>
    <w:p w14:paraId="70AB027A" w14:textId="2EC5D803" w:rsidR="00961A2E" w:rsidRPr="006D38A8" w:rsidRDefault="00961A2E" w:rsidP="006D38A8">
      <w:pPr>
        <w:pStyle w:val="TEXTE"/>
        <w:rPr>
          <w:b/>
        </w:rPr>
      </w:pPr>
      <w:r>
        <w:rPr>
          <w:b/>
        </w:rPr>
        <w:t>Faisabilité</w:t>
      </w:r>
    </w:p>
    <w:p w14:paraId="4B632917" w14:textId="12D0134D" w:rsidR="00961A2E" w:rsidRPr="00D36230" w:rsidRDefault="00961A2E" w:rsidP="006D38A8">
      <w:pPr>
        <w:pStyle w:val="TEXTE"/>
        <w:numPr>
          <w:ilvl w:val="0"/>
          <w:numId w:val="33"/>
        </w:numPr>
      </w:pPr>
      <w:r>
        <w:t>Êtes-vous intéressé par les apports techniques d'une institution particulière de l'UE et/ou de l'administration d'un État membre de l'UE et/ou d'une agence mandatée ? Si oui, précisez le nom et/ou le pays de cette institution. </w:t>
      </w:r>
    </w:p>
    <w:p w14:paraId="362C2A9A" w14:textId="77777777" w:rsidR="00961A2E" w:rsidRPr="00D36230" w:rsidRDefault="00961A2E" w:rsidP="006D38A8">
      <w:pPr>
        <w:pStyle w:val="TEXTE"/>
        <w:numPr>
          <w:ilvl w:val="0"/>
          <w:numId w:val="33"/>
        </w:numPr>
      </w:pPr>
      <w:r>
        <w:t>Existe-t-il des institutions dans votre région dont vous pouvez bénéficier de l'expérience pour mettre en œuvre l'action proposée ? Si oui, précisez le nom et/ou le pays de cette institution. </w:t>
      </w:r>
    </w:p>
    <w:p w14:paraId="4A298E0C" w14:textId="1BBBD945" w:rsidR="00961A2E" w:rsidRPr="00D36230" w:rsidRDefault="00961A2E" w:rsidP="00770343">
      <w:pPr>
        <w:pStyle w:val="Heading2"/>
        <w:rPr>
          <w:rFonts w:eastAsia="Calibri"/>
        </w:rPr>
      </w:pPr>
      <w:bookmarkStart w:id="27" w:name="_Toc486862880"/>
      <w:bookmarkStart w:id="28" w:name="_Toc492541039"/>
      <w:r>
        <w:t>Approbation de la demande</w:t>
      </w:r>
      <w:bookmarkEnd w:id="27"/>
      <w:bookmarkEnd w:id="28"/>
    </w:p>
    <w:p w14:paraId="73A0F598" w14:textId="77777777" w:rsidR="00770343" w:rsidRDefault="00692B62" w:rsidP="00770343">
      <w:pPr>
        <w:pStyle w:val="ListParagraph"/>
        <w:autoSpaceDE w:val="0"/>
        <w:adjustRightInd w:val="0"/>
        <w:spacing w:after="68" w:line="276" w:lineRule="auto"/>
        <w:ind w:left="0"/>
        <w:rPr>
          <w:rFonts w:ascii="Verdana" w:eastAsia="Calibri" w:hAnsi="Verdana" w:cs="Arial"/>
          <w:b/>
          <w:color w:val="000000" w:themeColor="text1"/>
          <w:szCs w:val="18"/>
        </w:rPr>
      </w:pPr>
      <w:r>
        <w:rPr>
          <w:rFonts w:ascii="Verdana" w:hAnsi="Verdana"/>
          <w:color w:val="000000"/>
          <w:szCs w:val="18"/>
        </w:rPr>
        <w:t>Les demandes sont examinées et évaluées selon les critères présentés ci-dessus par l'équipe de SOCIEUX+. La décision finale sera communiquée par e-mail à l'institution ou aux institutions environ trois semaines après réception de la demande.</w:t>
      </w:r>
    </w:p>
    <w:p w14:paraId="2E1E9D78" w14:textId="77777777" w:rsidR="00770343" w:rsidRDefault="00770343" w:rsidP="00770343">
      <w:pPr>
        <w:pStyle w:val="ListParagraph"/>
        <w:autoSpaceDE w:val="0"/>
        <w:adjustRightInd w:val="0"/>
        <w:spacing w:after="68" w:line="276" w:lineRule="auto"/>
        <w:ind w:left="0"/>
        <w:rPr>
          <w:rFonts w:ascii="Verdana" w:eastAsia="Calibri" w:hAnsi="Verdana" w:cs="Arial"/>
          <w:b/>
          <w:color w:val="000000" w:themeColor="text1"/>
          <w:szCs w:val="18"/>
        </w:rPr>
      </w:pPr>
    </w:p>
    <w:p w14:paraId="2E636E49" w14:textId="77777777" w:rsidR="00961A2E" w:rsidRPr="004B3684" w:rsidRDefault="00961A2E" w:rsidP="002558F6">
      <w:pPr>
        <w:pStyle w:val="Heading1"/>
      </w:pPr>
      <w:bookmarkStart w:id="29" w:name="_Toc486862882"/>
      <w:bookmarkStart w:id="30" w:name="_Toc492541040"/>
      <w:r>
        <w:t>Finances et logistique</w:t>
      </w:r>
      <w:bookmarkEnd w:id="29"/>
      <w:bookmarkEnd w:id="30"/>
      <w:r>
        <w:t xml:space="preserve"> </w:t>
      </w:r>
    </w:p>
    <w:p w14:paraId="30DBD9B2" w14:textId="77777777" w:rsidR="002558F6" w:rsidRDefault="00961A2E" w:rsidP="00934C63">
      <w:pPr>
        <w:pStyle w:val="TEXTE"/>
        <w:rPr>
          <w:rFonts w:eastAsia="Calibri"/>
        </w:rPr>
      </w:pPr>
      <w:r>
        <w:t xml:space="preserve"> </w:t>
      </w:r>
      <w:bookmarkStart w:id="31" w:name="_Toc486862883"/>
    </w:p>
    <w:p w14:paraId="378AAEAD" w14:textId="7D3B605F" w:rsidR="00961A2E" w:rsidRPr="00D36230" w:rsidRDefault="00961A2E" w:rsidP="002558F6">
      <w:pPr>
        <w:pStyle w:val="Heading2"/>
        <w:rPr>
          <w:rFonts w:eastAsia="Calibri"/>
        </w:rPr>
      </w:pPr>
      <w:bookmarkStart w:id="32" w:name="_Toc492541041"/>
      <w:r>
        <w:t>Coûts supportés par SOCIEUX+</w:t>
      </w:r>
      <w:bookmarkEnd w:id="31"/>
      <w:bookmarkEnd w:id="32"/>
      <w:r>
        <w:t xml:space="preserve"> </w:t>
      </w:r>
    </w:p>
    <w:p w14:paraId="5E5BF99D" w14:textId="77777777" w:rsidR="00D6375D" w:rsidRPr="00D36230" w:rsidRDefault="00D6375D" w:rsidP="00934C63">
      <w:pPr>
        <w:pStyle w:val="TEXTE"/>
      </w:pPr>
      <w:r>
        <w:t>Pour toutes les actions menées dans le cadre de SOCIEUX+, les coûts suivants peuvent être supportés :</w:t>
      </w:r>
    </w:p>
    <w:p w14:paraId="0983E2EA" w14:textId="77777777" w:rsidR="00D6375D" w:rsidRPr="00D36230" w:rsidRDefault="00D6375D" w:rsidP="00934C63">
      <w:pPr>
        <w:pStyle w:val="TEXTE"/>
        <w:numPr>
          <w:ilvl w:val="0"/>
          <w:numId w:val="35"/>
        </w:numPr>
      </w:pPr>
      <w:r>
        <w:t>Compensation financière, de déplacement et d'hébergement pour les experts embauchés</w:t>
      </w:r>
    </w:p>
    <w:p w14:paraId="23A4ED8C" w14:textId="77777777" w:rsidR="00D6375D" w:rsidRPr="00D36230" w:rsidRDefault="00D6375D" w:rsidP="00934C63">
      <w:pPr>
        <w:pStyle w:val="TEXTE"/>
        <w:numPr>
          <w:ilvl w:val="0"/>
          <w:numId w:val="35"/>
        </w:numPr>
      </w:pPr>
      <w:r>
        <w:t>Traduction de documents</w:t>
      </w:r>
    </w:p>
    <w:p w14:paraId="0939D2BA" w14:textId="77777777" w:rsidR="00D6375D" w:rsidRPr="00D36230" w:rsidRDefault="00D6375D" w:rsidP="00934C63">
      <w:pPr>
        <w:pStyle w:val="TEXTE"/>
        <w:numPr>
          <w:ilvl w:val="0"/>
          <w:numId w:val="35"/>
        </w:numPr>
      </w:pPr>
      <w:r>
        <w:t xml:space="preserve">Interprètes </w:t>
      </w:r>
    </w:p>
    <w:p w14:paraId="0A55EC43" w14:textId="77777777" w:rsidR="00D6375D" w:rsidRPr="00D36230" w:rsidRDefault="00D6375D" w:rsidP="00934C63">
      <w:pPr>
        <w:pStyle w:val="TEXTE"/>
        <w:numPr>
          <w:ilvl w:val="0"/>
          <w:numId w:val="35"/>
        </w:numPr>
      </w:pPr>
      <w:r>
        <w:t>Pour les ateliers ou les séminaires : les frais de réunion, de restauration, d'interprétariat, dans certaines conditions (voir ci-après).</w:t>
      </w:r>
    </w:p>
    <w:p w14:paraId="260A7A76" w14:textId="09004B1B" w:rsidR="00124CBE" w:rsidRDefault="00D6375D" w:rsidP="00934C63">
      <w:pPr>
        <w:pStyle w:val="TEXTE"/>
      </w:pPr>
      <w:r>
        <w:t xml:space="preserve">Les experts qui font partie du personnel d'une institution partenaire bénéficiant d'une action n'ont droit à aucune indemnité financière si leur organisation est bénéficiaire de l'action. </w:t>
      </w:r>
    </w:p>
    <w:p w14:paraId="7C37BA51" w14:textId="77777777" w:rsidR="000D3A7A" w:rsidRPr="00D36230" w:rsidRDefault="000D3A7A" w:rsidP="00934C63">
      <w:pPr>
        <w:pStyle w:val="TEXTE"/>
      </w:pPr>
    </w:p>
    <w:p w14:paraId="30705711" w14:textId="77777777" w:rsidR="00D6375D" w:rsidRPr="00D36230" w:rsidRDefault="00D6375D" w:rsidP="00934C63">
      <w:pPr>
        <w:pStyle w:val="Heading2"/>
        <w:rPr>
          <w:rFonts w:eastAsia="Calibri"/>
        </w:rPr>
      </w:pPr>
      <w:bookmarkStart w:id="33" w:name="_Toc486862884"/>
      <w:bookmarkStart w:id="34" w:name="_Toc492541042"/>
      <w:r>
        <w:t>Implication de l'institution partenaire</w:t>
      </w:r>
      <w:bookmarkEnd w:id="33"/>
      <w:bookmarkEnd w:id="34"/>
      <w:r>
        <w:t xml:space="preserve"> </w:t>
      </w:r>
    </w:p>
    <w:p w14:paraId="60C90788" w14:textId="24538B6E" w:rsidR="00D6375D" w:rsidRDefault="00D6375D" w:rsidP="00934C63">
      <w:pPr>
        <w:pStyle w:val="TEXTE"/>
      </w:pPr>
      <w:r>
        <w:t xml:space="preserve">L'institution partenaire doit être activement impliquée dans la définition des besoins logistiques de la mission et leur préparation. Elle doit y contribuer en nature ou financièrement (p. ex. en mettant des salles de réunion, des services d'interprétation ou des personnes-ressources à disposition de l'activité). Elle peut également être invitée à préparer et à exécuter les dispositions logistiques. </w:t>
      </w:r>
    </w:p>
    <w:p w14:paraId="46017B66" w14:textId="77777777" w:rsidR="000D3A7A" w:rsidRPr="00D36230" w:rsidRDefault="000D3A7A" w:rsidP="00934C63">
      <w:pPr>
        <w:pStyle w:val="TEXTE"/>
      </w:pPr>
    </w:p>
    <w:p w14:paraId="0C05FE60" w14:textId="77777777" w:rsidR="008A7B8B" w:rsidRDefault="008A7B8B">
      <w:pPr>
        <w:rPr>
          <w:rFonts w:eastAsia="Times New Roman" w:cs="Arial"/>
          <w:b/>
          <w:i/>
          <w:sz w:val="22"/>
          <w:szCs w:val="22"/>
        </w:rPr>
      </w:pPr>
      <w:bookmarkStart w:id="35" w:name="_Toc486862886"/>
      <w:bookmarkStart w:id="36" w:name="_Toc486862891"/>
      <w:bookmarkEnd w:id="35"/>
      <w:r>
        <w:br w:type="page"/>
      </w:r>
    </w:p>
    <w:p w14:paraId="23FB76C3" w14:textId="597C2E38" w:rsidR="00961A2E" w:rsidRPr="0052406B" w:rsidRDefault="00961A2E" w:rsidP="000C1CAB">
      <w:pPr>
        <w:pStyle w:val="Heading2"/>
      </w:pPr>
      <w:bookmarkStart w:id="37" w:name="_Toc492541043"/>
      <w:r>
        <w:t>Annexe 1. Liste des pays éligibles dans le cadre de SOCIEUX+</w:t>
      </w:r>
      <w:r w:rsidRPr="0052406B">
        <w:rPr>
          <w:rStyle w:val="FootnoteReference"/>
        </w:rPr>
        <w:footnoteReference w:id="2"/>
      </w:r>
      <w:bookmarkEnd w:id="36"/>
      <w:bookmarkEnd w:id="37"/>
    </w:p>
    <w:p w14:paraId="24A12350" w14:textId="77777777" w:rsidR="00961A2E" w:rsidRPr="00D36230" w:rsidRDefault="00961A2E" w:rsidP="00497DB5">
      <w:pPr>
        <w:pStyle w:val="TEXTE"/>
        <w:ind w:left="0" w:firstLine="11"/>
      </w:pPr>
      <w:r>
        <w:t xml:space="preserve">Dans le cadre de </w:t>
      </w:r>
      <w:r>
        <w:rPr>
          <w:b/>
        </w:rPr>
        <w:t>l'Instrument de coopération au développement</w:t>
      </w:r>
      <w:r>
        <w:t xml:space="preserve"> (programmes géographiques de l'ICD)</w:t>
      </w:r>
    </w:p>
    <w:tbl>
      <w:tblPr>
        <w:tblW w:w="9242" w:type="dxa"/>
        <w:tblCellMar>
          <w:left w:w="10" w:type="dxa"/>
          <w:right w:w="10" w:type="dxa"/>
        </w:tblCellMar>
        <w:tblLook w:val="04A0" w:firstRow="1" w:lastRow="0" w:firstColumn="1" w:lastColumn="0" w:noHBand="0" w:noVBand="1"/>
      </w:tblPr>
      <w:tblGrid>
        <w:gridCol w:w="1384"/>
        <w:gridCol w:w="1115"/>
        <w:gridCol w:w="1287"/>
        <w:gridCol w:w="1521"/>
        <w:gridCol w:w="1812"/>
        <w:gridCol w:w="2123"/>
      </w:tblGrid>
      <w:tr w:rsidR="00497DB5" w:rsidRPr="00C56C88" w14:paraId="4FFEDCA0" w14:textId="77777777" w:rsidTr="004269CF">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B186"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Amérique latine</w:t>
            </w:r>
          </w:p>
        </w:tc>
        <w:tc>
          <w:tcPr>
            <w:tcW w:w="2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4721"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Asie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BAF2"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Asie centrale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965B"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Moyen-Orient</w:t>
            </w:r>
          </w:p>
        </w:tc>
      </w:tr>
      <w:tr w:rsidR="00497DB5" w:rsidRPr="00C56C88" w14:paraId="0758F9E3" w14:textId="77777777" w:rsidTr="004269CF">
        <w:tc>
          <w:tcPr>
            <w:tcW w:w="1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87DFF1"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Argentine</w:t>
            </w:r>
          </w:p>
          <w:p w14:paraId="34A6FDEA"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Bolivie</w:t>
            </w:r>
          </w:p>
          <w:p w14:paraId="0567B9ED"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Brésil</w:t>
            </w:r>
          </w:p>
          <w:p w14:paraId="77546A3F" w14:textId="77777777" w:rsidR="00D93B9D" w:rsidRPr="00D93B9D" w:rsidRDefault="00E12AF1" w:rsidP="00D93B9D">
            <w:pPr>
              <w:spacing w:before="60"/>
              <w:jc w:val="center"/>
              <w:rPr>
                <w:rFonts w:asciiTheme="minorHAnsi" w:hAnsiTheme="minorHAnsi"/>
                <w:sz w:val="22"/>
                <w:szCs w:val="22"/>
                <w:lang w:val="it-IT"/>
              </w:rPr>
            </w:pPr>
            <w:hyperlink r:id="rId19" w:history="1">
              <w:r w:rsidR="00D93B9D" w:rsidRPr="00D93B9D">
                <w:rPr>
                  <w:rFonts w:asciiTheme="minorHAnsi" w:hAnsiTheme="minorHAnsi"/>
                  <w:sz w:val="22"/>
                  <w:szCs w:val="22"/>
                  <w:lang w:val="it-IT"/>
                </w:rPr>
                <w:t>Chili</w:t>
              </w:r>
            </w:hyperlink>
          </w:p>
          <w:p w14:paraId="7C7CF914" w14:textId="77777777" w:rsidR="00D93B9D" w:rsidRPr="00D93B9D" w:rsidRDefault="00E12AF1" w:rsidP="00D93B9D">
            <w:pPr>
              <w:spacing w:before="60"/>
              <w:jc w:val="center"/>
              <w:rPr>
                <w:rFonts w:asciiTheme="minorHAnsi" w:hAnsiTheme="minorHAnsi"/>
                <w:sz w:val="22"/>
                <w:szCs w:val="22"/>
                <w:lang w:val="it-IT"/>
              </w:rPr>
            </w:pPr>
            <w:hyperlink r:id="rId20" w:history="1">
              <w:r w:rsidR="00D93B9D" w:rsidRPr="00D93B9D">
                <w:rPr>
                  <w:rFonts w:asciiTheme="minorHAnsi" w:hAnsiTheme="minorHAnsi"/>
                  <w:sz w:val="22"/>
                  <w:szCs w:val="22"/>
                  <w:lang w:val="it-IT"/>
                </w:rPr>
                <w:t>Colombie</w:t>
              </w:r>
            </w:hyperlink>
          </w:p>
          <w:p w14:paraId="616C80C1" w14:textId="77777777" w:rsidR="00D93B9D" w:rsidRPr="00D93B9D" w:rsidRDefault="00E12AF1" w:rsidP="00D93B9D">
            <w:pPr>
              <w:spacing w:before="60"/>
              <w:jc w:val="center"/>
              <w:rPr>
                <w:rFonts w:asciiTheme="minorHAnsi" w:hAnsiTheme="minorHAnsi"/>
                <w:sz w:val="22"/>
                <w:szCs w:val="22"/>
                <w:lang w:val="it-IT"/>
              </w:rPr>
            </w:pPr>
            <w:hyperlink r:id="rId21" w:history="1">
              <w:r w:rsidR="00D93B9D" w:rsidRPr="00D93B9D">
                <w:rPr>
                  <w:rFonts w:asciiTheme="minorHAnsi" w:hAnsiTheme="minorHAnsi"/>
                  <w:sz w:val="22"/>
                  <w:szCs w:val="22"/>
                  <w:lang w:val="it-IT"/>
                </w:rPr>
                <w:t>Costa Rica</w:t>
              </w:r>
            </w:hyperlink>
          </w:p>
          <w:p w14:paraId="1A945C22" w14:textId="77777777" w:rsidR="00D93B9D" w:rsidRPr="009C563D" w:rsidRDefault="00E12AF1" w:rsidP="00D93B9D">
            <w:pPr>
              <w:spacing w:before="60"/>
              <w:jc w:val="center"/>
              <w:rPr>
                <w:rFonts w:asciiTheme="minorHAnsi" w:hAnsiTheme="minorHAnsi"/>
                <w:sz w:val="22"/>
                <w:szCs w:val="22"/>
                <w:lang w:val="es-ES"/>
              </w:rPr>
            </w:pPr>
            <w:hyperlink r:id="rId22" w:history="1">
              <w:r w:rsidR="00D93B9D" w:rsidRPr="009C563D">
                <w:rPr>
                  <w:rFonts w:asciiTheme="minorHAnsi" w:hAnsiTheme="minorHAnsi"/>
                  <w:sz w:val="22"/>
                  <w:szCs w:val="22"/>
                  <w:lang w:val="es-ES"/>
                </w:rPr>
                <w:t>El Salvador</w:t>
              </w:r>
            </w:hyperlink>
          </w:p>
          <w:p w14:paraId="13DB6C60" w14:textId="77777777" w:rsidR="00497DB5" w:rsidRDefault="00E12AF1" w:rsidP="00D93B9D">
            <w:pPr>
              <w:spacing w:before="60"/>
              <w:jc w:val="center"/>
              <w:rPr>
                <w:rFonts w:asciiTheme="minorHAnsi" w:hAnsiTheme="minorHAnsi"/>
                <w:sz w:val="22"/>
                <w:szCs w:val="22"/>
              </w:rPr>
            </w:pPr>
            <w:hyperlink r:id="rId23" w:history="1">
              <w:r w:rsidR="00D93B9D" w:rsidRPr="009C563D">
                <w:rPr>
                  <w:rFonts w:asciiTheme="minorHAnsi" w:hAnsiTheme="minorHAnsi"/>
                  <w:sz w:val="22"/>
                  <w:szCs w:val="22"/>
                  <w:lang w:val="es-ES"/>
                </w:rPr>
                <w:t>Équateur</w:t>
              </w:r>
            </w:hyperlink>
          </w:p>
          <w:p w14:paraId="347BC759" w14:textId="07E39F9A" w:rsidR="00D93B9D" w:rsidRPr="008A7B8B" w:rsidRDefault="00E12AF1" w:rsidP="00D93B9D">
            <w:pPr>
              <w:spacing w:before="60"/>
              <w:jc w:val="center"/>
              <w:rPr>
                <w:rFonts w:asciiTheme="minorHAnsi" w:hAnsiTheme="minorHAnsi"/>
                <w:sz w:val="22"/>
                <w:szCs w:val="22"/>
              </w:rPr>
            </w:pPr>
            <w:hyperlink r:id="rId24" w:history="1">
              <w:r w:rsidR="00D93B9D" w:rsidRPr="009C563D">
                <w:rPr>
                  <w:rFonts w:asciiTheme="minorHAnsi" w:hAnsiTheme="minorHAnsi"/>
                  <w:sz w:val="22"/>
                  <w:szCs w:val="22"/>
                  <w:lang w:val="es-ES"/>
                </w:rPr>
                <w:t>Guatemala</w:t>
              </w:r>
            </w:hyperlink>
          </w:p>
        </w:tc>
        <w:tc>
          <w:tcPr>
            <w:tcW w:w="1115" w:type="dxa"/>
            <w:tcBorders>
              <w:top w:val="single" w:sz="4" w:space="0" w:color="000000"/>
              <w:bottom w:val="single" w:sz="4" w:space="0" w:color="000000"/>
              <w:right w:val="dotted" w:sz="4" w:space="0" w:color="auto"/>
            </w:tcBorders>
            <w:shd w:val="clear" w:color="auto" w:fill="auto"/>
          </w:tcPr>
          <w:p w14:paraId="37B051E8" w14:textId="77777777" w:rsidR="00D93B9D" w:rsidRPr="009C563D" w:rsidRDefault="00E12AF1" w:rsidP="00D93B9D">
            <w:pPr>
              <w:spacing w:before="60"/>
              <w:jc w:val="center"/>
              <w:rPr>
                <w:rFonts w:asciiTheme="minorHAnsi" w:hAnsiTheme="minorHAnsi"/>
                <w:sz w:val="22"/>
                <w:szCs w:val="22"/>
                <w:lang w:val="es-ES"/>
              </w:rPr>
            </w:pPr>
            <w:hyperlink r:id="rId25" w:history="1">
              <w:r w:rsidR="00D93B9D" w:rsidRPr="009C563D">
                <w:rPr>
                  <w:rFonts w:asciiTheme="minorHAnsi" w:hAnsiTheme="minorHAnsi"/>
                  <w:sz w:val="22"/>
                  <w:szCs w:val="22"/>
                  <w:lang w:val="es-ES"/>
                </w:rPr>
                <w:t>Honduras</w:t>
              </w:r>
            </w:hyperlink>
          </w:p>
          <w:p w14:paraId="02430175" w14:textId="77777777" w:rsidR="00D93B9D" w:rsidRPr="009C563D" w:rsidRDefault="00E12AF1" w:rsidP="00D93B9D">
            <w:pPr>
              <w:spacing w:before="60"/>
              <w:jc w:val="center"/>
              <w:rPr>
                <w:rFonts w:asciiTheme="minorHAnsi" w:hAnsiTheme="minorHAnsi"/>
                <w:sz w:val="22"/>
                <w:szCs w:val="22"/>
                <w:lang w:val="pt-PT"/>
              </w:rPr>
            </w:pPr>
            <w:hyperlink r:id="rId26" w:history="1">
              <w:r w:rsidR="00D93B9D" w:rsidRPr="009C563D">
                <w:rPr>
                  <w:rFonts w:asciiTheme="minorHAnsi" w:hAnsiTheme="minorHAnsi"/>
                  <w:sz w:val="22"/>
                  <w:szCs w:val="22"/>
                  <w:lang w:val="pt-PT"/>
                </w:rPr>
                <w:t>Mexique</w:t>
              </w:r>
            </w:hyperlink>
          </w:p>
          <w:p w14:paraId="5F9BA69D" w14:textId="77777777" w:rsidR="00D93B9D" w:rsidRPr="009C563D" w:rsidRDefault="00E12AF1" w:rsidP="00D93B9D">
            <w:pPr>
              <w:spacing w:before="60"/>
              <w:jc w:val="center"/>
              <w:rPr>
                <w:rFonts w:asciiTheme="minorHAnsi" w:hAnsiTheme="minorHAnsi"/>
                <w:sz w:val="22"/>
                <w:szCs w:val="22"/>
                <w:lang w:val="pt-PT"/>
              </w:rPr>
            </w:pPr>
            <w:hyperlink r:id="rId27" w:history="1">
              <w:r w:rsidR="00D93B9D" w:rsidRPr="009C563D">
                <w:rPr>
                  <w:rFonts w:asciiTheme="minorHAnsi" w:hAnsiTheme="minorHAnsi"/>
                  <w:sz w:val="22"/>
                  <w:szCs w:val="22"/>
                  <w:lang w:val="pt-PT"/>
                </w:rPr>
                <w:t>Nicaragua</w:t>
              </w:r>
            </w:hyperlink>
          </w:p>
          <w:p w14:paraId="7153CF51" w14:textId="77777777" w:rsidR="00D93B9D" w:rsidRPr="009C563D" w:rsidRDefault="00E12AF1" w:rsidP="00D93B9D">
            <w:pPr>
              <w:spacing w:before="60"/>
              <w:jc w:val="center"/>
              <w:rPr>
                <w:rFonts w:asciiTheme="minorHAnsi" w:hAnsiTheme="minorHAnsi"/>
                <w:sz w:val="22"/>
                <w:szCs w:val="22"/>
                <w:lang w:val="pt-PT"/>
              </w:rPr>
            </w:pPr>
            <w:hyperlink r:id="rId28" w:history="1">
              <w:r w:rsidR="00D93B9D" w:rsidRPr="009C563D">
                <w:rPr>
                  <w:rFonts w:asciiTheme="minorHAnsi" w:hAnsiTheme="minorHAnsi"/>
                  <w:sz w:val="22"/>
                  <w:szCs w:val="22"/>
                  <w:lang w:val="pt-PT"/>
                </w:rPr>
                <w:t>Panama</w:t>
              </w:r>
            </w:hyperlink>
          </w:p>
          <w:p w14:paraId="3745580D" w14:textId="77777777" w:rsidR="00D93B9D" w:rsidRPr="009C563D" w:rsidRDefault="00E12AF1" w:rsidP="00D93B9D">
            <w:pPr>
              <w:spacing w:before="60"/>
              <w:jc w:val="center"/>
              <w:rPr>
                <w:rFonts w:asciiTheme="minorHAnsi" w:hAnsiTheme="minorHAnsi"/>
                <w:sz w:val="22"/>
                <w:szCs w:val="22"/>
                <w:lang w:val="pt-PT"/>
              </w:rPr>
            </w:pPr>
            <w:hyperlink r:id="rId29" w:history="1">
              <w:r w:rsidR="00D93B9D" w:rsidRPr="009C563D">
                <w:rPr>
                  <w:rFonts w:asciiTheme="minorHAnsi" w:hAnsiTheme="minorHAnsi"/>
                  <w:sz w:val="22"/>
                  <w:szCs w:val="22"/>
                  <w:lang w:val="pt-PT"/>
                </w:rPr>
                <w:t>Paraguay</w:t>
              </w:r>
            </w:hyperlink>
          </w:p>
          <w:p w14:paraId="7A4FCDD9" w14:textId="77777777" w:rsidR="00D93B9D" w:rsidRPr="009C563D" w:rsidRDefault="00E12AF1" w:rsidP="00D93B9D">
            <w:pPr>
              <w:spacing w:before="60"/>
              <w:jc w:val="center"/>
              <w:rPr>
                <w:rFonts w:asciiTheme="minorHAnsi" w:hAnsiTheme="minorHAnsi"/>
                <w:sz w:val="22"/>
                <w:szCs w:val="22"/>
                <w:lang w:val="pt-PT"/>
              </w:rPr>
            </w:pPr>
            <w:hyperlink r:id="rId30" w:history="1">
              <w:r w:rsidR="00D93B9D" w:rsidRPr="009C563D">
                <w:rPr>
                  <w:rFonts w:asciiTheme="minorHAnsi" w:hAnsiTheme="minorHAnsi"/>
                  <w:sz w:val="22"/>
                  <w:szCs w:val="22"/>
                  <w:lang w:val="pt-PT"/>
                </w:rPr>
                <w:t>Pérou</w:t>
              </w:r>
            </w:hyperlink>
          </w:p>
          <w:p w14:paraId="629909F2" w14:textId="77777777" w:rsidR="00D93B9D" w:rsidRPr="009C563D" w:rsidRDefault="00E12AF1" w:rsidP="00D93B9D">
            <w:pPr>
              <w:spacing w:before="60"/>
              <w:jc w:val="center"/>
              <w:rPr>
                <w:rFonts w:asciiTheme="minorHAnsi" w:hAnsiTheme="minorHAnsi"/>
                <w:sz w:val="22"/>
                <w:szCs w:val="22"/>
                <w:lang w:val="pt-PT"/>
              </w:rPr>
            </w:pPr>
            <w:hyperlink r:id="rId31" w:history="1">
              <w:r w:rsidR="00D93B9D" w:rsidRPr="009C563D">
                <w:rPr>
                  <w:rFonts w:asciiTheme="minorHAnsi" w:hAnsiTheme="minorHAnsi"/>
                  <w:sz w:val="22"/>
                  <w:szCs w:val="22"/>
                  <w:lang w:val="pt-PT"/>
                </w:rPr>
                <w:t>Uruguay</w:t>
              </w:r>
            </w:hyperlink>
          </w:p>
          <w:p w14:paraId="00C4B78B" w14:textId="6F233D4B" w:rsidR="00497DB5" w:rsidRPr="008A7B8B" w:rsidRDefault="00E12AF1" w:rsidP="00D93B9D">
            <w:pPr>
              <w:spacing w:before="60"/>
              <w:jc w:val="center"/>
              <w:rPr>
                <w:rFonts w:asciiTheme="minorHAnsi" w:hAnsiTheme="minorHAnsi"/>
                <w:sz w:val="22"/>
                <w:szCs w:val="22"/>
                <w:lang w:val="es-ES_tradnl"/>
              </w:rPr>
            </w:pPr>
            <w:hyperlink r:id="rId32" w:history="1">
              <w:r w:rsidR="00D93B9D">
                <w:rPr>
                  <w:rFonts w:asciiTheme="minorHAnsi" w:hAnsiTheme="minorHAnsi"/>
                  <w:sz w:val="22"/>
                  <w:szCs w:val="22"/>
                </w:rPr>
                <w:t>Vénézuéla</w:t>
              </w:r>
            </w:hyperlink>
          </w:p>
        </w:tc>
        <w:tc>
          <w:tcPr>
            <w:tcW w:w="1287" w:type="dxa"/>
            <w:tcBorders>
              <w:top w:val="single" w:sz="4" w:space="0" w:color="000000"/>
              <w:left w:val="dotted" w:sz="4" w:space="0" w:color="auto"/>
              <w:bottom w:val="single" w:sz="4" w:space="0" w:color="000000"/>
            </w:tcBorders>
            <w:shd w:val="clear" w:color="auto" w:fill="auto"/>
            <w:tcMar>
              <w:top w:w="0" w:type="dxa"/>
              <w:left w:w="108" w:type="dxa"/>
              <w:bottom w:w="0" w:type="dxa"/>
              <w:right w:w="108" w:type="dxa"/>
            </w:tcMar>
          </w:tcPr>
          <w:p w14:paraId="07BD2D16" w14:textId="77777777" w:rsidR="00D93B9D" w:rsidRPr="00D93B9D" w:rsidRDefault="00E12AF1" w:rsidP="00D93B9D">
            <w:pPr>
              <w:spacing w:before="60"/>
              <w:jc w:val="center"/>
              <w:rPr>
                <w:rFonts w:asciiTheme="minorHAnsi" w:hAnsiTheme="minorHAnsi"/>
                <w:sz w:val="22"/>
                <w:szCs w:val="22"/>
                <w:lang w:val="es-ES_tradnl"/>
              </w:rPr>
            </w:pPr>
            <w:hyperlink r:id="rId33" w:history="1">
              <w:r w:rsidR="00D93B9D" w:rsidRPr="00D93B9D">
                <w:rPr>
                  <w:rFonts w:asciiTheme="minorHAnsi" w:hAnsiTheme="minorHAnsi"/>
                  <w:sz w:val="22"/>
                  <w:szCs w:val="22"/>
                  <w:lang w:val="es-ES_tradnl"/>
                </w:rPr>
                <w:t>Afghanistan</w:t>
              </w:r>
            </w:hyperlink>
          </w:p>
          <w:p w14:paraId="7F776BCC" w14:textId="77777777" w:rsidR="00D93B9D" w:rsidRPr="00D93B9D" w:rsidRDefault="00E12AF1" w:rsidP="00D93B9D">
            <w:pPr>
              <w:spacing w:before="60"/>
              <w:jc w:val="center"/>
              <w:rPr>
                <w:rFonts w:asciiTheme="minorHAnsi" w:hAnsiTheme="minorHAnsi"/>
                <w:sz w:val="22"/>
                <w:szCs w:val="22"/>
                <w:lang w:val="es-ES_tradnl"/>
              </w:rPr>
            </w:pPr>
            <w:hyperlink r:id="rId34" w:history="1">
              <w:r w:rsidR="00D93B9D" w:rsidRPr="00D93B9D">
                <w:rPr>
                  <w:rFonts w:asciiTheme="minorHAnsi" w:hAnsiTheme="minorHAnsi"/>
                  <w:sz w:val="22"/>
                  <w:szCs w:val="22"/>
                  <w:lang w:val="es-ES_tradnl"/>
                </w:rPr>
                <w:t>Bangladesh</w:t>
              </w:r>
            </w:hyperlink>
          </w:p>
          <w:p w14:paraId="236F63E7" w14:textId="77777777" w:rsidR="00D93B9D" w:rsidRPr="00D93B9D" w:rsidRDefault="00E12AF1" w:rsidP="00D93B9D">
            <w:pPr>
              <w:spacing w:before="60"/>
              <w:jc w:val="center"/>
              <w:rPr>
                <w:rFonts w:asciiTheme="minorHAnsi" w:hAnsiTheme="minorHAnsi"/>
                <w:sz w:val="22"/>
                <w:szCs w:val="22"/>
                <w:lang w:val="es-ES_tradnl"/>
              </w:rPr>
            </w:pPr>
            <w:hyperlink r:id="rId35" w:history="1">
              <w:r w:rsidR="00D93B9D" w:rsidRPr="00D93B9D">
                <w:rPr>
                  <w:rFonts w:asciiTheme="minorHAnsi" w:hAnsiTheme="minorHAnsi"/>
                  <w:sz w:val="22"/>
                  <w:szCs w:val="22"/>
                  <w:lang w:val="es-ES_tradnl"/>
                </w:rPr>
                <w:t>Bhoutan</w:t>
              </w:r>
            </w:hyperlink>
          </w:p>
          <w:p w14:paraId="035852E3" w14:textId="77777777" w:rsidR="00D93B9D" w:rsidRPr="00D93B9D" w:rsidRDefault="00E12AF1" w:rsidP="00D93B9D">
            <w:pPr>
              <w:spacing w:before="60"/>
              <w:jc w:val="center"/>
              <w:rPr>
                <w:rFonts w:asciiTheme="minorHAnsi" w:hAnsiTheme="minorHAnsi"/>
                <w:sz w:val="22"/>
                <w:szCs w:val="22"/>
                <w:lang w:val="es-ES_tradnl"/>
              </w:rPr>
            </w:pPr>
            <w:hyperlink r:id="rId36" w:history="1">
              <w:r w:rsidR="00D93B9D" w:rsidRPr="00D93B9D">
                <w:rPr>
                  <w:rFonts w:asciiTheme="minorHAnsi" w:hAnsiTheme="minorHAnsi"/>
                  <w:sz w:val="22"/>
                  <w:szCs w:val="22"/>
                  <w:lang w:val="es-ES_tradnl"/>
                </w:rPr>
                <w:t>Cambodge</w:t>
              </w:r>
            </w:hyperlink>
          </w:p>
          <w:p w14:paraId="6E708A41" w14:textId="77777777" w:rsidR="00D93B9D" w:rsidRPr="00D93B9D" w:rsidRDefault="00E12AF1" w:rsidP="00D93B9D">
            <w:pPr>
              <w:spacing w:before="60"/>
              <w:jc w:val="center"/>
              <w:rPr>
                <w:rFonts w:asciiTheme="minorHAnsi" w:hAnsiTheme="minorHAnsi"/>
                <w:sz w:val="22"/>
                <w:szCs w:val="22"/>
                <w:lang w:val="es-ES_tradnl"/>
              </w:rPr>
            </w:pPr>
            <w:hyperlink r:id="rId37" w:history="1">
              <w:r w:rsidR="00D93B9D" w:rsidRPr="00D93B9D">
                <w:rPr>
                  <w:rFonts w:asciiTheme="minorHAnsi" w:hAnsiTheme="minorHAnsi"/>
                  <w:sz w:val="22"/>
                  <w:szCs w:val="22"/>
                  <w:lang w:val="es-ES_tradnl"/>
                </w:rPr>
                <w:t>Chine</w:t>
              </w:r>
            </w:hyperlink>
          </w:p>
          <w:p w14:paraId="6E74DDDD" w14:textId="77777777" w:rsidR="00D93B9D" w:rsidRPr="00D93B9D" w:rsidRDefault="00E12AF1" w:rsidP="00D93B9D">
            <w:pPr>
              <w:spacing w:before="60"/>
              <w:jc w:val="center"/>
              <w:rPr>
                <w:rFonts w:asciiTheme="minorHAnsi" w:hAnsiTheme="minorHAnsi"/>
                <w:sz w:val="22"/>
                <w:szCs w:val="22"/>
                <w:lang w:val="es-ES_tradnl"/>
              </w:rPr>
            </w:pPr>
            <w:hyperlink r:id="rId38" w:history="1">
              <w:r w:rsidR="00D93B9D" w:rsidRPr="00D93B9D">
                <w:rPr>
                  <w:rFonts w:asciiTheme="minorHAnsi" w:hAnsiTheme="minorHAnsi"/>
                  <w:sz w:val="22"/>
                  <w:szCs w:val="22"/>
                  <w:lang w:val="es-ES_tradnl"/>
                </w:rPr>
                <w:t>Inde</w:t>
              </w:r>
            </w:hyperlink>
          </w:p>
          <w:p w14:paraId="14706A0A" w14:textId="77777777" w:rsidR="00D93B9D" w:rsidRPr="00D93B9D" w:rsidRDefault="00E12AF1" w:rsidP="00D93B9D">
            <w:pPr>
              <w:spacing w:before="60"/>
              <w:jc w:val="center"/>
              <w:rPr>
                <w:rFonts w:asciiTheme="minorHAnsi" w:hAnsiTheme="minorHAnsi"/>
                <w:sz w:val="22"/>
                <w:szCs w:val="22"/>
                <w:lang w:val="es-ES_tradnl"/>
              </w:rPr>
            </w:pPr>
            <w:hyperlink r:id="rId39" w:history="1">
              <w:r w:rsidR="00D93B9D" w:rsidRPr="00D93B9D">
                <w:rPr>
                  <w:rFonts w:asciiTheme="minorHAnsi" w:hAnsiTheme="minorHAnsi"/>
                  <w:sz w:val="22"/>
                  <w:szCs w:val="22"/>
                  <w:lang w:val="es-ES_tradnl"/>
                </w:rPr>
                <w:t>Indonésie</w:t>
              </w:r>
            </w:hyperlink>
          </w:p>
          <w:p w14:paraId="37A0B3C3" w14:textId="77777777" w:rsidR="00D93B9D" w:rsidRPr="00C56C88" w:rsidRDefault="00E12AF1" w:rsidP="00D93B9D">
            <w:pPr>
              <w:spacing w:before="60"/>
              <w:jc w:val="center"/>
              <w:rPr>
                <w:rFonts w:asciiTheme="minorHAnsi" w:hAnsiTheme="minorHAnsi"/>
                <w:sz w:val="22"/>
                <w:szCs w:val="22"/>
              </w:rPr>
            </w:pPr>
            <w:hyperlink r:id="rId40" w:history="1">
              <w:r w:rsidR="00D93B9D">
                <w:rPr>
                  <w:rFonts w:asciiTheme="minorHAnsi" w:hAnsiTheme="minorHAnsi"/>
                  <w:sz w:val="22"/>
                  <w:szCs w:val="22"/>
                </w:rPr>
                <w:t>Laos</w:t>
              </w:r>
            </w:hyperlink>
          </w:p>
          <w:p w14:paraId="56477652" w14:textId="3901FC00" w:rsidR="00497DB5" w:rsidRPr="00C56C88" w:rsidRDefault="00E12AF1" w:rsidP="00D93B9D">
            <w:pPr>
              <w:spacing w:before="60"/>
              <w:jc w:val="center"/>
              <w:rPr>
                <w:rFonts w:asciiTheme="minorHAnsi" w:hAnsiTheme="minorHAnsi"/>
                <w:sz w:val="22"/>
                <w:szCs w:val="22"/>
              </w:rPr>
            </w:pPr>
            <w:hyperlink r:id="rId41" w:history="1">
              <w:r w:rsidR="00D93B9D">
                <w:rPr>
                  <w:rFonts w:asciiTheme="minorHAnsi" w:hAnsiTheme="minorHAnsi"/>
                  <w:sz w:val="22"/>
                  <w:szCs w:val="22"/>
                </w:rPr>
                <w:t>Malaisie</w:t>
              </w:r>
            </w:hyperlink>
          </w:p>
        </w:tc>
        <w:tc>
          <w:tcPr>
            <w:tcW w:w="1521" w:type="dxa"/>
            <w:tcBorders>
              <w:top w:val="single" w:sz="4" w:space="0" w:color="000000"/>
              <w:bottom w:val="single" w:sz="4" w:space="0" w:color="000000"/>
              <w:right w:val="dotted" w:sz="4" w:space="0" w:color="auto"/>
            </w:tcBorders>
            <w:shd w:val="clear" w:color="auto" w:fill="auto"/>
          </w:tcPr>
          <w:p w14:paraId="262899D7" w14:textId="77777777" w:rsidR="00D93B9D" w:rsidRPr="00C56C88" w:rsidRDefault="00E12AF1" w:rsidP="00D93B9D">
            <w:pPr>
              <w:spacing w:before="60"/>
              <w:jc w:val="center"/>
              <w:rPr>
                <w:rFonts w:asciiTheme="minorHAnsi" w:hAnsiTheme="minorHAnsi"/>
                <w:sz w:val="22"/>
                <w:szCs w:val="22"/>
              </w:rPr>
            </w:pPr>
            <w:hyperlink r:id="rId42" w:history="1">
              <w:r w:rsidR="00D93B9D">
                <w:rPr>
                  <w:rFonts w:asciiTheme="minorHAnsi" w:hAnsiTheme="minorHAnsi"/>
                  <w:sz w:val="22"/>
                  <w:szCs w:val="22"/>
                </w:rPr>
                <w:t>Maldives</w:t>
              </w:r>
            </w:hyperlink>
          </w:p>
          <w:p w14:paraId="7EA29183" w14:textId="77777777" w:rsidR="00D93B9D" w:rsidRPr="00C56C88" w:rsidRDefault="00E12AF1" w:rsidP="00D93B9D">
            <w:pPr>
              <w:spacing w:before="60"/>
              <w:jc w:val="center"/>
              <w:rPr>
                <w:rFonts w:asciiTheme="minorHAnsi" w:hAnsiTheme="minorHAnsi"/>
                <w:sz w:val="22"/>
                <w:szCs w:val="22"/>
              </w:rPr>
            </w:pPr>
            <w:hyperlink r:id="rId43" w:history="1">
              <w:r w:rsidR="00D93B9D">
                <w:rPr>
                  <w:rFonts w:asciiTheme="minorHAnsi" w:hAnsiTheme="minorHAnsi"/>
                  <w:sz w:val="22"/>
                  <w:szCs w:val="22"/>
                </w:rPr>
                <w:t>Mongolie</w:t>
              </w:r>
            </w:hyperlink>
          </w:p>
          <w:p w14:paraId="3DB54893" w14:textId="77777777" w:rsidR="00D93B9D" w:rsidRPr="00C56C88" w:rsidRDefault="00E12AF1" w:rsidP="00D93B9D">
            <w:pPr>
              <w:spacing w:before="60"/>
              <w:jc w:val="center"/>
              <w:rPr>
                <w:rFonts w:asciiTheme="minorHAnsi" w:hAnsiTheme="minorHAnsi"/>
                <w:sz w:val="22"/>
                <w:szCs w:val="22"/>
              </w:rPr>
            </w:pPr>
            <w:hyperlink r:id="rId44" w:history="1">
              <w:r w:rsidR="00D93B9D">
                <w:rPr>
                  <w:rFonts w:asciiTheme="minorHAnsi" w:hAnsiTheme="minorHAnsi"/>
                  <w:sz w:val="22"/>
                  <w:szCs w:val="22"/>
                </w:rPr>
                <w:t>Myanmar</w:t>
              </w:r>
            </w:hyperlink>
          </w:p>
          <w:p w14:paraId="6EADFE26" w14:textId="77777777" w:rsidR="00D93B9D" w:rsidRPr="00C56C88" w:rsidRDefault="00E12AF1" w:rsidP="00D93B9D">
            <w:pPr>
              <w:spacing w:before="60"/>
              <w:jc w:val="center"/>
              <w:rPr>
                <w:rFonts w:asciiTheme="minorHAnsi" w:hAnsiTheme="minorHAnsi"/>
                <w:sz w:val="22"/>
                <w:szCs w:val="22"/>
              </w:rPr>
            </w:pPr>
            <w:hyperlink r:id="rId45" w:history="1">
              <w:r w:rsidR="00D93B9D">
                <w:rPr>
                  <w:rFonts w:asciiTheme="minorHAnsi" w:hAnsiTheme="minorHAnsi"/>
                  <w:sz w:val="22"/>
                  <w:szCs w:val="22"/>
                </w:rPr>
                <w:t>Népal</w:t>
              </w:r>
            </w:hyperlink>
          </w:p>
          <w:p w14:paraId="23FBF456" w14:textId="77777777" w:rsidR="00D93B9D" w:rsidRPr="00C56C88" w:rsidRDefault="00E12AF1" w:rsidP="00D93B9D">
            <w:pPr>
              <w:spacing w:before="60"/>
              <w:jc w:val="center"/>
              <w:rPr>
                <w:rFonts w:asciiTheme="minorHAnsi" w:hAnsiTheme="minorHAnsi"/>
                <w:sz w:val="22"/>
                <w:szCs w:val="22"/>
              </w:rPr>
            </w:pPr>
            <w:hyperlink r:id="rId46" w:history="1">
              <w:r w:rsidR="00D93B9D">
                <w:rPr>
                  <w:rFonts w:asciiTheme="minorHAnsi" w:hAnsiTheme="minorHAnsi"/>
                  <w:sz w:val="22"/>
                  <w:szCs w:val="22"/>
                </w:rPr>
                <w:t>Pakistan</w:t>
              </w:r>
            </w:hyperlink>
          </w:p>
          <w:p w14:paraId="13D95CE3" w14:textId="77777777" w:rsidR="00D93B9D" w:rsidRPr="00C56C88" w:rsidRDefault="00E12AF1" w:rsidP="00D93B9D">
            <w:pPr>
              <w:spacing w:before="60"/>
              <w:jc w:val="center"/>
              <w:rPr>
                <w:rFonts w:asciiTheme="minorHAnsi" w:hAnsiTheme="minorHAnsi"/>
                <w:sz w:val="22"/>
                <w:szCs w:val="22"/>
              </w:rPr>
            </w:pPr>
            <w:hyperlink r:id="rId47" w:history="1">
              <w:r w:rsidR="00D93B9D">
                <w:rPr>
                  <w:rFonts w:asciiTheme="minorHAnsi" w:hAnsiTheme="minorHAnsi"/>
                  <w:sz w:val="22"/>
                  <w:szCs w:val="22"/>
                </w:rPr>
                <w:t>Philippines</w:t>
              </w:r>
            </w:hyperlink>
          </w:p>
          <w:p w14:paraId="14CD3B8C" w14:textId="77777777" w:rsidR="00D93B9D" w:rsidRPr="00C56C88" w:rsidRDefault="00E12AF1" w:rsidP="00D93B9D">
            <w:pPr>
              <w:spacing w:before="60"/>
              <w:jc w:val="center"/>
              <w:rPr>
                <w:rFonts w:asciiTheme="minorHAnsi" w:hAnsiTheme="minorHAnsi"/>
                <w:sz w:val="22"/>
                <w:szCs w:val="22"/>
              </w:rPr>
            </w:pPr>
            <w:hyperlink r:id="rId48" w:history="1">
              <w:r w:rsidR="00D93B9D">
                <w:rPr>
                  <w:rFonts w:asciiTheme="minorHAnsi" w:hAnsiTheme="minorHAnsi"/>
                  <w:sz w:val="22"/>
                  <w:szCs w:val="22"/>
                </w:rPr>
                <w:t>Sri Lanka</w:t>
              </w:r>
            </w:hyperlink>
          </w:p>
          <w:p w14:paraId="20721D7D" w14:textId="77777777" w:rsidR="00D93B9D" w:rsidRPr="00C56C88" w:rsidRDefault="00E12AF1" w:rsidP="00D93B9D">
            <w:pPr>
              <w:spacing w:before="60"/>
              <w:jc w:val="center"/>
              <w:rPr>
                <w:rFonts w:asciiTheme="minorHAnsi" w:hAnsiTheme="minorHAnsi"/>
                <w:sz w:val="22"/>
                <w:szCs w:val="22"/>
              </w:rPr>
            </w:pPr>
            <w:hyperlink r:id="rId49" w:history="1">
              <w:r w:rsidR="00D93B9D">
                <w:rPr>
                  <w:rFonts w:asciiTheme="minorHAnsi" w:hAnsiTheme="minorHAnsi"/>
                  <w:sz w:val="22"/>
                  <w:szCs w:val="22"/>
                </w:rPr>
                <w:t>Thaïlande</w:t>
              </w:r>
            </w:hyperlink>
          </w:p>
          <w:p w14:paraId="50812A91" w14:textId="273219E3" w:rsidR="00497DB5" w:rsidRPr="00C56C88" w:rsidRDefault="00E12AF1" w:rsidP="00D93B9D">
            <w:pPr>
              <w:spacing w:before="60"/>
              <w:jc w:val="center"/>
              <w:rPr>
                <w:rFonts w:asciiTheme="minorHAnsi" w:hAnsiTheme="minorHAnsi"/>
                <w:sz w:val="22"/>
                <w:szCs w:val="22"/>
              </w:rPr>
            </w:pPr>
            <w:hyperlink r:id="rId50" w:history="1">
              <w:r w:rsidR="00D93B9D">
                <w:rPr>
                  <w:rFonts w:asciiTheme="minorHAnsi" w:hAnsiTheme="minorHAnsi"/>
                  <w:sz w:val="22"/>
                  <w:szCs w:val="22"/>
                </w:rPr>
                <w:t>Vietnam</w:t>
              </w:r>
            </w:hyperlink>
          </w:p>
        </w:tc>
        <w:tc>
          <w:tcPr>
            <w:tcW w:w="1812"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02096E3C" w14:textId="77777777" w:rsidR="00D93B9D" w:rsidRPr="00C56C88" w:rsidRDefault="00E12AF1" w:rsidP="00D93B9D">
            <w:pPr>
              <w:spacing w:before="60"/>
              <w:jc w:val="center"/>
              <w:rPr>
                <w:rFonts w:asciiTheme="minorHAnsi" w:hAnsiTheme="minorHAnsi"/>
                <w:sz w:val="22"/>
                <w:szCs w:val="22"/>
              </w:rPr>
            </w:pPr>
            <w:hyperlink r:id="rId51" w:history="1">
              <w:r w:rsidR="00D93B9D">
                <w:rPr>
                  <w:rFonts w:asciiTheme="minorHAnsi" w:hAnsiTheme="minorHAnsi"/>
                  <w:sz w:val="22"/>
                  <w:szCs w:val="22"/>
                </w:rPr>
                <w:t>Kazakhstan</w:t>
              </w:r>
            </w:hyperlink>
          </w:p>
          <w:p w14:paraId="3ED69BBC" w14:textId="77777777" w:rsidR="00D93B9D" w:rsidRPr="00C56C88" w:rsidRDefault="00E12AF1" w:rsidP="00D93B9D">
            <w:pPr>
              <w:spacing w:before="60"/>
              <w:jc w:val="center"/>
              <w:rPr>
                <w:rFonts w:asciiTheme="minorHAnsi" w:hAnsiTheme="minorHAnsi"/>
                <w:sz w:val="22"/>
                <w:szCs w:val="22"/>
              </w:rPr>
            </w:pPr>
            <w:hyperlink r:id="rId52" w:history="1">
              <w:r w:rsidR="00D93B9D">
                <w:rPr>
                  <w:rFonts w:asciiTheme="minorHAnsi" w:hAnsiTheme="minorHAnsi"/>
                  <w:sz w:val="22"/>
                  <w:szCs w:val="22"/>
                </w:rPr>
                <w:t>Kirghizistan</w:t>
              </w:r>
            </w:hyperlink>
          </w:p>
          <w:p w14:paraId="4A214E05" w14:textId="77777777" w:rsidR="00D93B9D" w:rsidRPr="00C56C88" w:rsidRDefault="00E12AF1" w:rsidP="00D93B9D">
            <w:pPr>
              <w:spacing w:before="60"/>
              <w:jc w:val="center"/>
              <w:rPr>
                <w:rFonts w:asciiTheme="minorHAnsi" w:hAnsiTheme="minorHAnsi"/>
                <w:sz w:val="22"/>
                <w:szCs w:val="22"/>
              </w:rPr>
            </w:pPr>
            <w:hyperlink r:id="rId53" w:history="1">
              <w:r w:rsidR="00D93B9D">
                <w:rPr>
                  <w:rFonts w:asciiTheme="minorHAnsi" w:hAnsiTheme="minorHAnsi"/>
                  <w:sz w:val="22"/>
                  <w:szCs w:val="22"/>
                </w:rPr>
                <w:t>Ouzbékistan</w:t>
              </w:r>
            </w:hyperlink>
          </w:p>
          <w:p w14:paraId="7ABAF4AC" w14:textId="77777777" w:rsidR="00D93B9D" w:rsidRPr="00C56C88" w:rsidRDefault="00E12AF1" w:rsidP="00D93B9D">
            <w:pPr>
              <w:spacing w:before="60"/>
              <w:jc w:val="center"/>
              <w:rPr>
                <w:rFonts w:asciiTheme="minorHAnsi" w:hAnsiTheme="minorHAnsi"/>
                <w:sz w:val="22"/>
                <w:szCs w:val="22"/>
              </w:rPr>
            </w:pPr>
            <w:hyperlink r:id="rId54" w:history="1">
              <w:r w:rsidR="00D93B9D">
                <w:rPr>
                  <w:rFonts w:asciiTheme="minorHAnsi" w:hAnsiTheme="minorHAnsi"/>
                  <w:sz w:val="22"/>
                  <w:szCs w:val="22"/>
                </w:rPr>
                <w:t>Tadjikistan</w:t>
              </w:r>
            </w:hyperlink>
          </w:p>
          <w:p w14:paraId="71496909" w14:textId="77777777" w:rsidR="00D93B9D" w:rsidRPr="00C56C88" w:rsidRDefault="00E12AF1" w:rsidP="00D93B9D">
            <w:pPr>
              <w:spacing w:before="60"/>
              <w:jc w:val="center"/>
              <w:rPr>
                <w:rFonts w:asciiTheme="minorHAnsi" w:hAnsiTheme="minorHAnsi"/>
                <w:sz w:val="22"/>
                <w:szCs w:val="22"/>
              </w:rPr>
            </w:pPr>
            <w:hyperlink r:id="rId55" w:history="1">
              <w:r w:rsidR="00D93B9D">
                <w:rPr>
                  <w:rFonts w:asciiTheme="minorHAnsi" w:hAnsiTheme="minorHAnsi"/>
                  <w:sz w:val="22"/>
                  <w:szCs w:val="22"/>
                </w:rPr>
                <w:t>Turkménistan</w:t>
              </w:r>
            </w:hyperlink>
          </w:p>
          <w:p w14:paraId="073811FD" w14:textId="77777777" w:rsidR="00497DB5" w:rsidRPr="00D93B9D" w:rsidRDefault="00497DB5" w:rsidP="00D93B9D">
            <w:pPr>
              <w:spacing w:before="60"/>
              <w:jc w:val="center"/>
              <w:rPr>
                <w:rFonts w:asciiTheme="minorHAnsi" w:hAnsiTheme="minorHAnsi"/>
                <w:sz w:val="22"/>
                <w:szCs w:val="22"/>
              </w:rPr>
            </w:pPr>
          </w:p>
        </w:tc>
        <w:tc>
          <w:tcPr>
            <w:tcW w:w="2123"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18D0EA1E" w14:textId="77777777" w:rsidR="00D93B9D" w:rsidRPr="00C56C88" w:rsidRDefault="00E12AF1" w:rsidP="00D93B9D">
            <w:pPr>
              <w:spacing w:before="60"/>
              <w:jc w:val="center"/>
              <w:rPr>
                <w:rFonts w:asciiTheme="minorHAnsi" w:hAnsiTheme="minorHAnsi"/>
                <w:sz w:val="22"/>
                <w:szCs w:val="22"/>
              </w:rPr>
            </w:pPr>
            <w:hyperlink r:id="rId56" w:history="1">
              <w:r w:rsidR="00D93B9D">
                <w:rPr>
                  <w:rFonts w:asciiTheme="minorHAnsi" w:hAnsiTheme="minorHAnsi"/>
                  <w:sz w:val="22"/>
                  <w:szCs w:val="22"/>
                </w:rPr>
                <w:t>Irak</w:t>
              </w:r>
            </w:hyperlink>
          </w:p>
          <w:p w14:paraId="21B23DBE" w14:textId="77777777" w:rsidR="00D93B9D" w:rsidRPr="00C56C88" w:rsidRDefault="00E12AF1" w:rsidP="00D93B9D">
            <w:pPr>
              <w:spacing w:before="60"/>
              <w:jc w:val="center"/>
              <w:rPr>
                <w:rFonts w:asciiTheme="minorHAnsi" w:hAnsiTheme="minorHAnsi"/>
                <w:sz w:val="22"/>
                <w:szCs w:val="22"/>
              </w:rPr>
            </w:pPr>
            <w:hyperlink r:id="rId57" w:history="1">
              <w:r w:rsidR="00D93B9D">
                <w:rPr>
                  <w:rFonts w:asciiTheme="minorHAnsi" w:hAnsiTheme="minorHAnsi"/>
                  <w:sz w:val="22"/>
                  <w:szCs w:val="22"/>
                </w:rPr>
                <w:t>Iran</w:t>
              </w:r>
            </w:hyperlink>
          </w:p>
          <w:p w14:paraId="4DF76861" w14:textId="77777777" w:rsidR="00D93B9D" w:rsidRPr="00C56C88" w:rsidRDefault="00E12AF1" w:rsidP="00D93B9D">
            <w:pPr>
              <w:spacing w:before="60"/>
              <w:jc w:val="center"/>
              <w:rPr>
                <w:rFonts w:asciiTheme="minorHAnsi" w:hAnsiTheme="minorHAnsi"/>
                <w:sz w:val="22"/>
                <w:szCs w:val="22"/>
              </w:rPr>
            </w:pPr>
            <w:hyperlink r:id="rId58" w:history="1">
              <w:r w:rsidR="00D93B9D">
                <w:rPr>
                  <w:rFonts w:asciiTheme="minorHAnsi" w:hAnsiTheme="minorHAnsi"/>
                  <w:sz w:val="22"/>
                  <w:szCs w:val="22"/>
                </w:rPr>
                <w:t>Yémen</w:t>
              </w:r>
            </w:hyperlink>
          </w:p>
          <w:p w14:paraId="38CF64C0" w14:textId="77777777" w:rsidR="00497DB5" w:rsidRPr="00C56C88" w:rsidRDefault="00497DB5" w:rsidP="00D93B9D">
            <w:pPr>
              <w:spacing w:before="60"/>
              <w:jc w:val="center"/>
              <w:rPr>
                <w:rFonts w:asciiTheme="minorHAnsi" w:hAnsiTheme="minorHAnsi"/>
                <w:sz w:val="22"/>
                <w:szCs w:val="22"/>
                <w:lang w:val="en-GB"/>
              </w:rPr>
            </w:pPr>
          </w:p>
        </w:tc>
      </w:tr>
    </w:tbl>
    <w:p w14:paraId="7B772EA9" w14:textId="77777777" w:rsidR="00497DB5" w:rsidRPr="00C56C88" w:rsidRDefault="00497DB5" w:rsidP="00497DB5">
      <w:pPr>
        <w:spacing w:before="240"/>
        <w:rPr>
          <w:rFonts w:asciiTheme="minorHAnsi" w:hAnsiTheme="minorHAnsi"/>
          <w:b/>
          <w:sz w:val="22"/>
          <w:szCs w:val="22"/>
        </w:rPr>
      </w:pPr>
      <w:r>
        <w:rPr>
          <w:rFonts w:asciiTheme="minorHAnsi" w:hAnsiTheme="minorHAnsi"/>
          <w:sz w:val="22"/>
          <w:szCs w:val="22"/>
        </w:rPr>
        <w:t>Dans le cadre de l'</w:t>
      </w:r>
      <w:r>
        <w:rPr>
          <w:rFonts w:asciiTheme="minorHAnsi" w:hAnsiTheme="minorHAnsi"/>
          <w:b/>
          <w:sz w:val="22"/>
          <w:szCs w:val="22"/>
        </w:rPr>
        <w:t>Instrument européen de voisinage</w:t>
      </w:r>
    </w:p>
    <w:tbl>
      <w:tblPr>
        <w:tblW w:w="9242"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2310"/>
        <w:gridCol w:w="2310"/>
        <w:gridCol w:w="2311"/>
        <w:gridCol w:w="2311"/>
      </w:tblGrid>
      <w:tr w:rsidR="00497DB5" w:rsidRPr="00C56C88" w14:paraId="49B620A1" w14:textId="77777777" w:rsidTr="004269CF">
        <w:tc>
          <w:tcPr>
            <w:tcW w:w="2310" w:type="dxa"/>
            <w:shd w:val="clear" w:color="auto" w:fill="auto"/>
            <w:tcMar>
              <w:top w:w="0" w:type="dxa"/>
              <w:left w:w="108" w:type="dxa"/>
              <w:bottom w:w="0" w:type="dxa"/>
              <w:right w:w="108" w:type="dxa"/>
            </w:tcMar>
          </w:tcPr>
          <w:p w14:paraId="043FDBFD" w14:textId="77777777" w:rsidR="00D93B9D" w:rsidRPr="00C56C88" w:rsidRDefault="00E12AF1" w:rsidP="00D93B9D">
            <w:pPr>
              <w:spacing w:line="276" w:lineRule="auto"/>
              <w:jc w:val="center"/>
              <w:rPr>
                <w:rFonts w:asciiTheme="minorHAnsi" w:hAnsiTheme="minorHAnsi"/>
                <w:sz w:val="22"/>
                <w:szCs w:val="22"/>
              </w:rPr>
            </w:pPr>
            <w:hyperlink r:id="rId59" w:history="1">
              <w:r w:rsidR="00D93B9D">
                <w:rPr>
                  <w:rFonts w:asciiTheme="minorHAnsi" w:hAnsiTheme="minorHAnsi"/>
                  <w:sz w:val="22"/>
                  <w:szCs w:val="22"/>
                </w:rPr>
                <w:t>Algérie</w:t>
              </w:r>
            </w:hyperlink>
          </w:p>
          <w:p w14:paraId="20E72E7C" w14:textId="77777777" w:rsidR="00D93B9D" w:rsidRPr="00C56C88" w:rsidRDefault="00E12AF1" w:rsidP="00D93B9D">
            <w:pPr>
              <w:jc w:val="center"/>
              <w:rPr>
                <w:rFonts w:asciiTheme="minorHAnsi" w:hAnsiTheme="minorHAnsi"/>
                <w:sz w:val="22"/>
                <w:szCs w:val="22"/>
              </w:rPr>
            </w:pPr>
            <w:hyperlink r:id="rId60" w:history="1">
              <w:r w:rsidR="00D93B9D">
                <w:rPr>
                  <w:rFonts w:asciiTheme="minorHAnsi" w:hAnsiTheme="minorHAnsi"/>
                  <w:sz w:val="22"/>
                  <w:szCs w:val="22"/>
                </w:rPr>
                <w:t>Arménie</w:t>
              </w:r>
            </w:hyperlink>
          </w:p>
          <w:p w14:paraId="5FEF2004" w14:textId="77777777" w:rsidR="00D93B9D" w:rsidRPr="00C56C88" w:rsidRDefault="00E12AF1" w:rsidP="00D93B9D">
            <w:pPr>
              <w:jc w:val="center"/>
              <w:rPr>
                <w:rFonts w:asciiTheme="minorHAnsi" w:hAnsiTheme="minorHAnsi"/>
                <w:sz w:val="22"/>
                <w:szCs w:val="22"/>
              </w:rPr>
            </w:pPr>
            <w:hyperlink r:id="rId61" w:history="1">
              <w:r w:rsidR="00D93B9D">
                <w:rPr>
                  <w:rFonts w:asciiTheme="minorHAnsi" w:hAnsiTheme="minorHAnsi"/>
                  <w:sz w:val="22"/>
                  <w:szCs w:val="22"/>
                </w:rPr>
                <w:t>Azerbaïdjan</w:t>
              </w:r>
            </w:hyperlink>
          </w:p>
          <w:p w14:paraId="150EB9D5" w14:textId="4B0678BB" w:rsidR="00497DB5" w:rsidRPr="00C56C88" w:rsidRDefault="00E12AF1" w:rsidP="00D93B9D">
            <w:pPr>
              <w:jc w:val="center"/>
              <w:rPr>
                <w:rFonts w:asciiTheme="minorHAnsi" w:hAnsiTheme="minorHAnsi"/>
                <w:sz w:val="22"/>
                <w:szCs w:val="22"/>
              </w:rPr>
            </w:pPr>
            <w:hyperlink r:id="rId62" w:history="1">
              <w:r w:rsidR="00D93B9D">
                <w:rPr>
                  <w:rFonts w:asciiTheme="minorHAnsi" w:hAnsiTheme="minorHAnsi"/>
                  <w:sz w:val="22"/>
                  <w:szCs w:val="22"/>
                </w:rPr>
                <w:t>Biélorussie</w:t>
              </w:r>
            </w:hyperlink>
          </w:p>
        </w:tc>
        <w:tc>
          <w:tcPr>
            <w:tcW w:w="2310" w:type="dxa"/>
            <w:shd w:val="clear" w:color="auto" w:fill="auto"/>
            <w:tcMar>
              <w:top w:w="0" w:type="dxa"/>
              <w:left w:w="108" w:type="dxa"/>
              <w:bottom w:w="0" w:type="dxa"/>
              <w:right w:w="108" w:type="dxa"/>
            </w:tcMar>
          </w:tcPr>
          <w:p w14:paraId="08D0190F" w14:textId="77777777" w:rsidR="00D93B9D" w:rsidRPr="00C56C88" w:rsidRDefault="00E12AF1" w:rsidP="00D93B9D">
            <w:pPr>
              <w:spacing w:line="276" w:lineRule="auto"/>
              <w:jc w:val="center"/>
              <w:rPr>
                <w:rFonts w:asciiTheme="minorHAnsi" w:hAnsiTheme="minorHAnsi"/>
                <w:sz w:val="22"/>
                <w:szCs w:val="22"/>
              </w:rPr>
            </w:pPr>
            <w:hyperlink r:id="rId63" w:history="1">
              <w:r w:rsidR="00D93B9D">
                <w:rPr>
                  <w:rFonts w:asciiTheme="minorHAnsi" w:hAnsiTheme="minorHAnsi"/>
                  <w:sz w:val="22"/>
                  <w:szCs w:val="22"/>
                </w:rPr>
                <w:t>Égypte</w:t>
              </w:r>
            </w:hyperlink>
          </w:p>
          <w:p w14:paraId="325E0887" w14:textId="77777777" w:rsidR="00D93B9D" w:rsidRPr="00C56C88" w:rsidRDefault="00E12AF1" w:rsidP="00D93B9D">
            <w:pPr>
              <w:jc w:val="center"/>
              <w:rPr>
                <w:rFonts w:asciiTheme="minorHAnsi" w:hAnsiTheme="minorHAnsi"/>
                <w:sz w:val="22"/>
                <w:szCs w:val="22"/>
              </w:rPr>
            </w:pPr>
            <w:hyperlink r:id="rId64" w:history="1">
              <w:r w:rsidR="00D93B9D">
                <w:rPr>
                  <w:rFonts w:asciiTheme="minorHAnsi" w:hAnsiTheme="minorHAnsi"/>
                  <w:sz w:val="22"/>
                  <w:szCs w:val="22"/>
                </w:rPr>
                <w:t>Géorgie</w:t>
              </w:r>
            </w:hyperlink>
          </w:p>
          <w:p w14:paraId="5C79DFBC" w14:textId="77777777" w:rsidR="00D93B9D" w:rsidRPr="00C56C88" w:rsidRDefault="00E12AF1" w:rsidP="00D93B9D">
            <w:pPr>
              <w:jc w:val="center"/>
              <w:rPr>
                <w:rFonts w:asciiTheme="minorHAnsi" w:hAnsiTheme="minorHAnsi"/>
                <w:sz w:val="22"/>
                <w:szCs w:val="22"/>
              </w:rPr>
            </w:pPr>
            <w:hyperlink r:id="rId65" w:history="1">
              <w:r w:rsidR="00D93B9D">
                <w:rPr>
                  <w:rFonts w:asciiTheme="minorHAnsi" w:hAnsiTheme="minorHAnsi"/>
                  <w:sz w:val="22"/>
                  <w:szCs w:val="22"/>
                </w:rPr>
                <w:t>Israël</w:t>
              </w:r>
            </w:hyperlink>
          </w:p>
          <w:p w14:paraId="1F71D571" w14:textId="7D623E46" w:rsidR="00497DB5" w:rsidRPr="00C56C88" w:rsidRDefault="00E12AF1" w:rsidP="00D93B9D">
            <w:pPr>
              <w:jc w:val="center"/>
              <w:rPr>
                <w:rFonts w:asciiTheme="minorHAnsi" w:hAnsiTheme="minorHAnsi"/>
                <w:sz w:val="22"/>
                <w:szCs w:val="22"/>
              </w:rPr>
            </w:pPr>
            <w:hyperlink r:id="rId66" w:history="1">
              <w:r w:rsidR="00D93B9D">
                <w:rPr>
                  <w:rFonts w:asciiTheme="minorHAnsi" w:hAnsiTheme="minorHAnsi"/>
                  <w:sz w:val="22"/>
                  <w:szCs w:val="22"/>
                </w:rPr>
                <w:t>Jordanie</w:t>
              </w:r>
            </w:hyperlink>
          </w:p>
        </w:tc>
        <w:tc>
          <w:tcPr>
            <w:tcW w:w="2311" w:type="dxa"/>
            <w:shd w:val="clear" w:color="auto" w:fill="auto"/>
            <w:tcMar>
              <w:top w:w="0" w:type="dxa"/>
              <w:left w:w="108" w:type="dxa"/>
              <w:bottom w:w="0" w:type="dxa"/>
              <w:right w:w="108" w:type="dxa"/>
            </w:tcMar>
          </w:tcPr>
          <w:p w14:paraId="3C92EECE" w14:textId="77777777" w:rsidR="00D93B9D" w:rsidRPr="00C56C88" w:rsidRDefault="00E12AF1" w:rsidP="00D93B9D">
            <w:pPr>
              <w:spacing w:line="276" w:lineRule="auto"/>
              <w:jc w:val="center"/>
              <w:rPr>
                <w:rFonts w:asciiTheme="minorHAnsi" w:hAnsiTheme="minorHAnsi"/>
                <w:sz w:val="22"/>
                <w:szCs w:val="22"/>
              </w:rPr>
            </w:pPr>
            <w:hyperlink r:id="rId67" w:history="1">
              <w:r w:rsidR="00D93B9D">
                <w:rPr>
                  <w:rFonts w:asciiTheme="minorHAnsi" w:hAnsiTheme="minorHAnsi"/>
                  <w:sz w:val="22"/>
                  <w:szCs w:val="22"/>
                </w:rPr>
                <w:t>Liban</w:t>
              </w:r>
            </w:hyperlink>
          </w:p>
          <w:p w14:paraId="6BE038DD" w14:textId="77777777" w:rsidR="00D93B9D" w:rsidRPr="00C56C88" w:rsidRDefault="00E12AF1" w:rsidP="00D93B9D">
            <w:pPr>
              <w:jc w:val="center"/>
              <w:rPr>
                <w:rFonts w:asciiTheme="minorHAnsi" w:hAnsiTheme="minorHAnsi"/>
                <w:sz w:val="22"/>
                <w:szCs w:val="22"/>
              </w:rPr>
            </w:pPr>
            <w:hyperlink r:id="rId68" w:history="1">
              <w:r w:rsidR="00D93B9D">
                <w:rPr>
                  <w:rFonts w:asciiTheme="minorHAnsi" w:hAnsiTheme="minorHAnsi"/>
                  <w:sz w:val="22"/>
                  <w:szCs w:val="22"/>
                </w:rPr>
                <w:t>Libye</w:t>
              </w:r>
            </w:hyperlink>
          </w:p>
          <w:p w14:paraId="13F262EF" w14:textId="77777777" w:rsidR="00D93B9D" w:rsidRDefault="00E12AF1" w:rsidP="00D93B9D">
            <w:pPr>
              <w:jc w:val="center"/>
              <w:rPr>
                <w:rFonts w:asciiTheme="minorHAnsi" w:hAnsiTheme="minorHAnsi"/>
                <w:sz w:val="22"/>
                <w:szCs w:val="22"/>
              </w:rPr>
            </w:pPr>
            <w:hyperlink r:id="rId69" w:history="1">
              <w:r w:rsidR="00D93B9D">
                <w:rPr>
                  <w:rFonts w:asciiTheme="minorHAnsi" w:hAnsiTheme="minorHAnsi"/>
                  <w:sz w:val="22"/>
                  <w:szCs w:val="22"/>
                </w:rPr>
                <w:t>Maroc</w:t>
              </w:r>
            </w:hyperlink>
          </w:p>
          <w:p w14:paraId="7794557F" w14:textId="31BA0147" w:rsidR="00497DB5" w:rsidRPr="00C56C88" w:rsidRDefault="00E12AF1" w:rsidP="00D93B9D">
            <w:pPr>
              <w:jc w:val="center"/>
              <w:rPr>
                <w:rFonts w:asciiTheme="minorHAnsi" w:hAnsiTheme="minorHAnsi"/>
                <w:sz w:val="22"/>
                <w:szCs w:val="22"/>
              </w:rPr>
            </w:pPr>
            <w:hyperlink r:id="rId70" w:history="1">
              <w:r w:rsidR="00D93B9D">
                <w:rPr>
                  <w:rFonts w:asciiTheme="minorHAnsi" w:hAnsiTheme="minorHAnsi"/>
                  <w:sz w:val="22"/>
                  <w:szCs w:val="22"/>
                </w:rPr>
                <w:t>Moldavie</w:t>
              </w:r>
            </w:hyperlink>
          </w:p>
        </w:tc>
        <w:tc>
          <w:tcPr>
            <w:tcW w:w="2311" w:type="dxa"/>
            <w:shd w:val="clear" w:color="auto" w:fill="auto"/>
            <w:tcMar>
              <w:top w:w="0" w:type="dxa"/>
              <w:left w:w="108" w:type="dxa"/>
              <w:bottom w:w="0" w:type="dxa"/>
              <w:right w:w="108" w:type="dxa"/>
            </w:tcMar>
          </w:tcPr>
          <w:p w14:paraId="1DE3BEB6" w14:textId="77777777" w:rsidR="00D93B9D" w:rsidRPr="00C56C88" w:rsidRDefault="00E12AF1" w:rsidP="00D93B9D">
            <w:pPr>
              <w:spacing w:line="276" w:lineRule="auto"/>
              <w:jc w:val="center"/>
              <w:rPr>
                <w:rFonts w:asciiTheme="minorHAnsi" w:hAnsiTheme="minorHAnsi"/>
                <w:sz w:val="22"/>
                <w:szCs w:val="22"/>
              </w:rPr>
            </w:pPr>
            <w:hyperlink r:id="rId71" w:history="1">
              <w:r w:rsidR="00D93B9D">
                <w:rPr>
                  <w:rFonts w:asciiTheme="minorHAnsi" w:hAnsiTheme="minorHAnsi"/>
                  <w:sz w:val="22"/>
                  <w:szCs w:val="22"/>
                </w:rPr>
                <w:t>Palestine</w:t>
              </w:r>
            </w:hyperlink>
          </w:p>
          <w:p w14:paraId="45181A0B" w14:textId="77777777" w:rsidR="00D93B9D" w:rsidRPr="00C56C88" w:rsidRDefault="00E12AF1" w:rsidP="00D93B9D">
            <w:pPr>
              <w:jc w:val="center"/>
              <w:rPr>
                <w:rFonts w:asciiTheme="minorHAnsi" w:hAnsiTheme="minorHAnsi"/>
                <w:sz w:val="22"/>
                <w:szCs w:val="22"/>
              </w:rPr>
            </w:pPr>
            <w:hyperlink r:id="rId72" w:history="1">
              <w:r w:rsidR="00D93B9D">
                <w:rPr>
                  <w:rFonts w:asciiTheme="minorHAnsi" w:hAnsiTheme="minorHAnsi"/>
                  <w:sz w:val="22"/>
                  <w:szCs w:val="22"/>
                </w:rPr>
                <w:t>Syrie</w:t>
              </w:r>
            </w:hyperlink>
          </w:p>
          <w:p w14:paraId="48ABEE3D" w14:textId="77777777" w:rsidR="00D93B9D" w:rsidRPr="00C56C88" w:rsidRDefault="00E12AF1" w:rsidP="00D93B9D">
            <w:pPr>
              <w:jc w:val="center"/>
              <w:rPr>
                <w:rFonts w:asciiTheme="minorHAnsi" w:hAnsiTheme="minorHAnsi"/>
                <w:sz w:val="22"/>
                <w:szCs w:val="22"/>
              </w:rPr>
            </w:pPr>
            <w:hyperlink r:id="rId73" w:history="1">
              <w:r w:rsidR="00D93B9D">
                <w:rPr>
                  <w:rFonts w:asciiTheme="minorHAnsi" w:hAnsiTheme="minorHAnsi"/>
                  <w:sz w:val="22"/>
                  <w:szCs w:val="22"/>
                </w:rPr>
                <w:t>Tunisie</w:t>
              </w:r>
            </w:hyperlink>
          </w:p>
          <w:p w14:paraId="7C93B5E6" w14:textId="2C189C9B" w:rsidR="00497DB5" w:rsidRPr="00C56C88" w:rsidRDefault="00E12AF1" w:rsidP="00D93B9D">
            <w:pPr>
              <w:jc w:val="center"/>
              <w:rPr>
                <w:rFonts w:asciiTheme="minorHAnsi" w:hAnsiTheme="minorHAnsi"/>
                <w:sz w:val="22"/>
                <w:szCs w:val="22"/>
              </w:rPr>
            </w:pPr>
            <w:hyperlink r:id="rId74" w:history="1">
              <w:r w:rsidR="00D93B9D">
                <w:rPr>
                  <w:rFonts w:asciiTheme="minorHAnsi" w:hAnsiTheme="minorHAnsi"/>
                  <w:sz w:val="22"/>
                  <w:szCs w:val="22"/>
                </w:rPr>
                <w:t>Ukraine</w:t>
              </w:r>
            </w:hyperlink>
          </w:p>
        </w:tc>
      </w:tr>
    </w:tbl>
    <w:p w14:paraId="6B0EA5DD" w14:textId="77777777" w:rsidR="00497DB5" w:rsidRPr="00C56C88" w:rsidRDefault="00497DB5" w:rsidP="00497DB5">
      <w:pPr>
        <w:spacing w:before="240"/>
        <w:rPr>
          <w:rFonts w:asciiTheme="minorHAnsi" w:hAnsiTheme="minorHAnsi"/>
          <w:b/>
          <w:sz w:val="22"/>
          <w:szCs w:val="22"/>
        </w:rPr>
      </w:pPr>
      <w:r>
        <w:rPr>
          <w:rFonts w:asciiTheme="minorHAnsi" w:hAnsiTheme="minorHAnsi"/>
          <w:sz w:val="22"/>
          <w:szCs w:val="22"/>
        </w:rPr>
        <w:t xml:space="preserve">Dans le cadre du </w:t>
      </w:r>
      <w:r>
        <w:rPr>
          <w:rFonts w:asciiTheme="minorHAnsi" w:hAnsiTheme="minorHAnsi"/>
          <w:b/>
          <w:sz w:val="22"/>
          <w:szCs w:val="22"/>
        </w:rPr>
        <w:t>Fonds européen de développement</w:t>
      </w:r>
    </w:p>
    <w:tbl>
      <w:tblPr>
        <w:tblW w:w="9242" w:type="dxa"/>
        <w:tblCellMar>
          <w:left w:w="10" w:type="dxa"/>
          <w:right w:w="10" w:type="dxa"/>
        </w:tblCellMar>
        <w:tblLook w:val="04A0" w:firstRow="1" w:lastRow="0" w:firstColumn="1" w:lastColumn="0" w:noHBand="0" w:noVBand="1"/>
      </w:tblPr>
      <w:tblGrid>
        <w:gridCol w:w="1848"/>
        <w:gridCol w:w="1848"/>
        <w:gridCol w:w="1848"/>
        <w:gridCol w:w="1849"/>
        <w:gridCol w:w="1849"/>
      </w:tblGrid>
      <w:tr w:rsidR="00497DB5" w:rsidRPr="00C56C88" w14:paraId="3899A81A" w14:textId="77777777" w:rsidTr="004269CF">
        <w:tc>
          <w:tcPr>
            <w:tcW w:w="5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0646"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Afrique</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36FFD"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Caraïbes</w:t>
            </w:r>
          </w:p>
        </w:tc>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1E77" w14:textId="77777777" w:rsidR="00497DB5" w:rsidRPr="00C56C88" w:rsidRDefault="00497DB5" w:rsidP="004269CF">
            <w:pPr>
              <w:jc w:val="center"/>
              <w:rPr>
                <w:rFonts w:asciiTheme="minorHAnsi" w:hAnsiTheme="minorHAnsi"/>
                <w:b/>
                <w:sz w:val="22"/>
                <w:szCs w:val="22"/>
              </w:rPr>
            </w:pPr>
            <w:r>
              <w:rPr>
                <w:rFonts w:asciiTheme="minorHAnsi" w:hAnsiTheme="minorHAnsi"/>
                <w:b/>
                <w:sz w:val="22"/>
                <w:szCs w:val="22"/>
              </w:rPr>
              <w:t>Pacifique</w:t>
            </w:r>
          </w:p>
        </w:tc>
      </w:tr>
      <w:tr w:rsidR="00497DB5" w:rsidRPr="00C56C88" w14:paraId="244111F8" w14:textId="77777777" w:rsidTr="00497DB5">
        <w:trPr>
          <w:trHeight w:val="983"/>
        </w:trPr>
        <w:tc>
          <w:tcPr>
            <w:tcW w:w="1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27F0B2" w14:textId="77777777" w:rsidR="00D93B9D" w:rsidRPr="00D93B9D" w:rsidRDefault="00E12AF1" w:rsidP="00D93B9D">
            <w:pPr>
              <w:spacing w:before="60"/>
              <w:jc w:val="center"/>
              <w:rPr>
                <w:rFonts w:asciiTheme="minorHAnsi" w:hAnsiTheme="minorHAnsi"/>
                <w:sz w:val="22"/>
                <w:szCs w:val="22"/>
                <w:lang w:val="it-IT"/>
              </w:rPr>
            </w:pPr>
            <w:hyperlink r:id="rId75" w:history="1">
              <w:r w:rsidR="00D93B9D" w:rsidRPr="00D93B9D">
                <w:rPr>
                  <w:rFonts w:asciiTheme="minorHAnsi" w:hAnsiTheme="minorHAnsi"/>
                  <w:sz w:val="22"/>
                  <w:szCs w:val="22"/>
                  <w:lang w:val="it-IT"/>
                </w:rPr>
                <w:t>Afrique du Sud</w:t>
              </w:r>
            </w:hyperlink>
            <w:r w:rsidR="00D93B9D" w:rsidRPr="00D93B9D">
              <w:rPr>
                <w:rFonts w:asciiTheme="minorHAnsi" w:hAnsiTheme="minorHAnsi"/>
                <w:sz w:val="22"/>
                <w:szCs w:val="22"/>
                <w:lang w:val="it-IT"/>
              </w:rPr>
              <w:t xml:space="preserve"> </w:t>
            </w:r>
          </w:p>
          <w:p w14:paraId="3E49CB09" w14:textId="77777777" w:rsidR="00D93B9D" w:rsidRPr="00D93B9D" w:rsidRDefault="00E12AF1" w:rsidP="00D93B9D">
            <w:pPr>
              <w:spacing w:before="60"/>
              <w:jc w:val="center"/>
              <w:rPr>
                <w:rFonts w:asciiTheme="minorHAnsi" w:hAnsiTheme="minorHAnsi"/>
                <w:sz w:val="22"/>
                <w:szCs w:val="22"/>
                <w:lang w:val="it-IT"/>
              </w:rPr>
            </w:pPr>
            <w:hyperlink r:id="rId76" w:history="1">
              <w:r w:rsidR="00D93B9D" w:rsidRPr="00D93B9D">
                <w:rPr>
                  <w:rFonts w:asciiTheme="minorHAnsi" w:hAnsiTheme="minorHAnsi"/>
                  <w:sz w:val="22"/>
                  <w:szCs w:val="22"/>
                  <w:lang w:val="it-IT"/>
                </w:rPr>
                <w:t>Angola</w:t>
              </w:r>
            </w:hyperlink>
            <w:r w:rsidR="00D93B9D" w:rsidRPr="00D93B9D">
              <w:rPr>
                <w:rFonts w:asciiTheme="minorHAnsi" w:hAnsiTheme="minorHAnsi"/>
                <w:sz w:val="22"/>
                <w:szCs w:val="22"/>
                <w:lang w:val="it-IT"/>
              </w:rPr>
              <w:t xml:space="preserve"> </w:t>
            </w:r>
          </w:p>
          <w:p w14:paraId="2FFEE11A" w14:textId="77777777" w:rsidR="00D93B9D" w:rsidRPr="00D93B9D" w:rsidRDefault="00E12AF1" w:rsidP="00D93B9D">
            <w:pPr>
              <w:spacing w:before="60"/>
              <w:jc w:val="center"/>
              <w:rPr>
                <w:rFonts w:asciiTheme="minorHAnsi" w:hAnsiTheme="minorHAnsi"/>
                <w:sz w:val="22"/>
                <w:szCs w:val="22"/>
                <w:lang w:val="it-IT"/>
              </w:rPr>
            </w:pPr>
            <w:hyperlink r:id="rId77" w:history="1">
              <w:r w:rsidR="00D93B9D" w:rsidRPr="00D93B9D">
                <w:rPr>
                  <w:rFonts w:asciiTheme="minorHAnsi" w:hAnsiTheme="minorHAnsi"/>
                  <w:sz w:val="22"/>
                  <w:szCs w:val="22"/>
                  <w:lang w:val="it-IT"/>
                </w:rPr>
                <w:t>Bénin</w:t>
              </w:r>
            </w:hyperlink>
            <w:r w:rsidR="00D93B9D" w:rsidRPr="00D93B9D">
              <w:rPr>
                <w:rFonts w:asciiTheme="minorHAnsi" w:hAnsiTheme="minorHAnsi"/>
                <w:sz w:val="22"/>
                <w:szCs w:val="22"/>
                <w:lang w:val="it-IT"/>
              </w:rPr>
              <w:t xml:space="preserve"> </w:t>
            </w:r>
          </w:p>
          <w:p w14:paraId="600E6B33" w14:textId="77777777" w:rsidR="00D93B9D" w:rsidRPr="00D93B9D" w:rsidRDefault="00E12AF1" w:rsidP="00D93B9D">
            <w:pPr>
              <w:spacing w:before="60"/>
              <w:jc w:val="center"/>
              <w:rPr>
                <w:rFonts w:asciiTheme="minorHAnsi" w:hAnsiTheme="minorHAnsi"/>
                <w:sz w:val="22"/>
                <w:szCs w:val="22"/>
                <w:lang w:val="it-IT"/>
              </w:rPr>
            </w:pPr>
            <w:hyperlink r:id="rId78" w:history="1">
              <w:r w:rsidR="00D93B9D" w:rsidRPr="00D93B9D">
                <w:rPr>
                  <w:rFonts w:asciiTheme="minorHAnsi" w:hAnsiTheme="minorHAnsi"/>
                  <w:sz w:val="22"/>
                  <w:szCs w:val="22"/>
                  <w:lang w:val="it-IT"/>
                </w:rPr>
                <w:t>Botswana</w:t>
              </w:r>
            </w:hyperlink>
            <w:r w:rsidR="00D93B9D" w:rsidRPr="00D93B9D">
              <w:rPr>
                <w:rFonts w:asciiTheme="minorHAnsi" w:hAnsiTheme="minorHAnsi"/>
                <w:sz w:val="22"/>
                <w:szCs w:val="22"/>
                <w:lang w:val="it-IT"/>
              </w:rPr>
              <w:t xml:space="preserve"> </w:t>
            </w:r>
          </w:p>
          <w:p w14:paraId="24336BAE" w14:textId="77777777" w:rsidR="00D93B9D" w:rsidRPr="00D93B9D" w:rsidRDefault="00E12AF1" w:rsidP="00D93B9D">
            <w:pPr>
              <w:spacing w:before="60"/>
              <w:jc w:val="center"/>
              <w:rPr>
                <w:rFonts w:asciiTheme="minorHAnsi" w:hAnsiTheme="minorHAnsi"/>
                <w:sz w:val="22"/>
                <w:szCs w:val="22"/>
                <w:lang w:val="it-IT"/>
              </w:rPr>
            </w:pPr>
            <w:hyperlink r:id="rId79" w:history="1">
              <w:r w:rsidR="00D93B9D" w:rsidRPr="00D93B9D">
                <w:rPr>
                  <w:rFonts w:asciiTheme="minorHAnsi" w:hAnsiTheme="minorHAnsi"/>
                  <w:sz w:val="22"/>
                  <w:szCs w:val="22"/>
                  <w:lang w:val="it-IT"/>
                </w:rPr>
                <w:t>Burkina Faso</w:t>
              </w:r>
            </w:hyperlink>
            <w:r w:rsidR="00D93B9D" w:rsidRPr="00D93B9D">
              <w:rPr>
                <w:rFonts w:asciiTheme="minorHAnsi" w:hAnsiTheme="minorHAnsi"/>
                <w:sz w:val="22"/>
                <w:szCs w:val="22"/>
                <w:lang w:val="it-IT"/>
              </w:rPr>
              <w:t xml:space="preserve"> </w:t>
            </w:r>
          </w:p>
          <w:p w14:paraId="63B6B81E" w14:textId="77777777" w:rsidR="00D93B9D" w:rsidRPr="00D93B9D" w:rsidRDefault="00E12AF1" w:rsidP="00D93B9D">
            <w:pPr>
              <w:spacing w:before="60"/>
              <w:jc w:val="center"/>
              <w:rPr>
                <w:rFonts w:asciiTheme="minorHAnsi" w:hAnsiTheme="minorHAnsi"/>
                <w:sz w:val="22"/>
                <w:szCs w:val="22"/>
                <w:lang w:val="it-IT"/>
              </w:rPr>
            </w:pPr>
            <w:hyperlink r:id="rId80" w:history="1">
              <w:r w:rsidR="00D93B9D" w:rsidRPr="00D93B9D">
                <w:rPr>
                  <w:rFonts w:asciiTheme="minorHAnsi" w:hAnsiTheme="minorHAnsi"/>
                  <w:sz w:val="22"/>
                  <w:szCs w:val="22"/>
                  <w:lang w:val="it-IT"/>
                </w:rPr>
                <w:t>Burundi</w:t>
              </w:r>
            </w:hyperlink>
            <w:r w:rsidR="00D93B9D" w:rsidRPr="00D93B9D">
              <w:rPr>
                <w:rFonts w:asciiTheme="minorHAnsi" w:hAnsiTheme="minorHAnsi"/>
                <w:sz w:val="22"/>
                <w:szCs w:val="22"/>
                <w:lang w:val="it-IT"/>
              </w:rPr>
              <w:t xml:space="preserve"> </w:t>
            </w:r>
          </w:p>
          <w:p w14:paraId="73C242CB" w14:textId="77777777" w:rsidR="00D93B9D" w:rsidRPr="00D93B9D" w:rsidRDefault="00E12AF1" w:rsidP="00D93B9D">
            <w:pPr>
              <w:spacing w:before="60"/>
              <w:jc w:val="center"/>
              <w:rPr>
                <w:rFonts w:asciiTheme="minorHAnsi" w:hAnsiTheme="minorHAnsi"/>
                <w:sz w:val="22"/>
                <w:szCs w:val="22"/>
                <w:lang w:val="it-IT"/>
              </w:rPr>
            </w:pPr>
            <w:hyperlink r:id="rId81" w:history="1">
              <w:r w:rsidR="00D93B9D" w:rsidRPr="00D93B9D">
                <w:rPr>
                  <w:rFonts w:asciiTheme="minorHAnsi" w:hAnsiTheme="minorHAnsi"/>
                  <w:sz w:val="22"/>
                  <w:szCs w:val="22"/>
                  <w:lang w:val="it-IT"/>
                </w:rPr>
                <w:t>Cameroun</w:t>
              </w:r>
            </w:hyperlink>
            <w:r w:rsidR="00D93B9D" w:rsidRPr="00D93B9D">
              <w:rPr>
                <w:rFonts w:asciiTheme="minorHAnsi" w:hAnsiTheme="minorHAnsi"/>
                <w:sz w:val="22"/>
                <w:szCs w:val="22"/>
                <w:lang w:val="it-IT"/>
              </w:rPr>
              <w:t xml:space="preserve"> </w:t>
            </w:r>
          </w:p>
          <w:p w14:paraId="7E895529" w14:textId="77777777" w:rsidR="00D93B9D" w:rsidRPr="00D93B9D" w:rsidRDefault="00E12AF1" w:rsidP="00D93B9D">
            <w:pPr>
              <w:spacing w:before="60"/>
              <w:jc w:val="center"/>
              <w:rPr>
                <w:rFonts w:asciiTheme="minorHAnsi" w:hAnsiTheme="minorHAnsi"/>
                <w:sz w:val="22"/>
                <w:szCs w:val="22"/>
                <w:lang w:val="it-IT"/>
              </w:rPr>
            </w:pPr>
            <w:hyperlink r:id="rId82" w:history="1">
              <w:r w:rsidR="00D93B9D" w:rsidRPr="00D93B9D">
                <w:rPr>
                  <w:rFonts w:asciiTheme="minorHAnsi" w:hAnsiTheme="minorHAnsi"/>
                  <w:sz w:val="22"/>
                  <w:szCs w:val="22"/>
                  <w:lang w:val="it-IT"/>
                </w:rPr>
                <w:t>Cap-Vert</w:t>
              </w:r>
            </w:hyperlink>
            <w:r w:rsidR="00D93B9D" w:rsidRPr="00D93B9D">
              <w:rPr>
                <w:rFonts w:asciiTheme="minorHAnsi" w:hAnsiTheme="minorHAnsi"/>
                <w:sz w:val="22"/>
                <w:szCs w:val="22"/>
                <w:lang w:val="it-IT"/>
              </w:rPr>
              <w:t xml:space="preserve"> </w:t>
            </w:r>
          </w:p>
          <w:p w14:paraId="759509FD" w14:textId="77777777" w:rsidR="00D93B9D" w:rsidRPr="00D93B9D" w:rsidRDefault="00E12AF1" w:rsidP="00D93B9D">
            <w:pPr>
              <w:spacing w:before="60"/>
              <w:jc w:val="center"/>
              <w:rPr>
                <w:rFonts w:asciiTheme="minorHAnsi" w:hAnsiTheme="minorHAnsi"/>
                <w:sz w:val="22"/>
                <w:szCs w:val="22"/>
                <w:lang w:val="it-IT"/>
              </w:rPr>
            </w:pPr>
            <w:hyperlink r:id="rId83" w:history="1">
              <w:r w:rsidR="00D93B9D" w:rsidRPr="00D93B9D">
                <w:rPr>
                  <w:rFonts w:asciiTheme="minorHAnsi" w:hAnsiTheme="minorHAnsi"/>
                  <w:sz w:val="22"/>
                  <w:szCs w:val="22"/>
                  <w:lang w:val="it-IT"/>
                </w:rPr>
                <w:t>Comores</w:t>
              </w:r>
            </w:hyperlink>
            <w:r w:rsidR="00D93B9D" w:rsidRPr="00D93B9D">
              <w:rPr>
                <w:rFonts w:asciiTheme="minorHAnsi" w:hAnsiTheme="minorHAnsi"/>
                <w:sz w:val="22"/>
                <w:szCs w:val="22"/>
                <w:lang w:val="it-IT"/>
              </w:rPr>
              <w:t xml:space="preserve"> </w:t>
            </w:r>
          </w:p>
          <w:p w14:paraId="71AD381A" w14:textId="77777777" w:rsidR="00D93B9D" w:rsidRPr="00D93B9D" w:rsidRDefault="00E12AF1" w:rsidP="00D93B9D">
            <w:pPr>
              <w:spacing w:before="60"/>
              <w:jc w:val="center"/>
              <w:rPr>
                <w:rFonts w:asciiTheme="minorHAnsi" w:hAnsiTheme="minorHAnsi"/>
                <w:sz w:val="22"/>
                <w:szCs w:val="22"/>
                <w:lang w:val="it-IT"/>
              </w:rPr>
            </w:pPr>
            <w:hyperlink r:id="rId84" w:history="1">
              <w:r w:rsidR="00D93B9D" w:rsidRPr="00D93B9D">
                <w:rPr>
                  <w:rFonts w:asciiTheme="minorHAnsi" w:hAnsiTheme="minorHAnsi"/>
                  <w:sz w:val="22"/>
                  <w:szCs w:val="22"/>
                  <w:lang w:val="it-IT"/>
                </w:rPr>
                <w:t>Congo (République démocratique du)</w:t>
              </w:r>
            </w:hyperlink>
            <w:r w:rsidR="00D93B9D" w:rsidRPr="00D93B9D">
              <w:rPr>
                <w:rFonts w:asciiTheme="minorHAnsi" w:hAnsiTheme="minorHAnsi"/>
                <w:sz w:val="22"/>
                <w:szCs w:val="22"/>
                <w:lang w:val="it-IT"/>
              </w:rPr>
              <w:t xml:space="preserve"> </w:t>
            </w:r>
          </w:p>
          <w:p w14:paraId="1D4E2DC4" w14:textId="77777777" w:rsidR="00D93B9D" w:rsidRPr="00D93B9D" w:rsidRDefault="00E12AF1" w:rsidP="00D93B9D">
            <w:pPr>
              <w:spacing w:before="60"/>
              <w:jc w:val="center"/>
              <w:rPr>
                <w:rFonts w:asciiTheme="minorHAnsi" w:hAnsiTheme="minorHAnsi"/>
                <w:sz w:val="22"/>
                <w:szCs w:val="22"/>
                <w:lang w:val="it-IT"/>
              </w:rPr>
            </w:pPr>
            <w:hyperlink r:id="rId85" w:history="1">
              <w:r w:rsidR="00D93B9D" w:rsidRPr="00D93B9D">
                <w:rPr>
                  <w:rFonts w:asciiTheme="minorHAnsi" w:hAnsiTheme="minorHAnsi"/>
                  <w:sz w:val="22"/>
                  <w:szCs w:val="22"/>
                  <w:lang w:val="it-IT"/>
                </w:rPr>
                <w:t>Congo (République du)</w:t>
              </w:r>
            </w:hyperlink>
            <w:r w:rsidR="00D93B9D" w:rsidRPr="00D93B9D">
              <w:rPr>
                <w:rFonts w:asciiTheme="minorHAnsi" w:hAnsiTheme="minorHAnsi"/>
                <w:sz w:val="22"/>
                <w:szCs w:val="22"/>
                <w:lang w:val="it-IT"/>
              </w:rPr>
              <w:t xml:space="preserve"> </w:t>
            </w:r>
          </w:p>
          <w:p w14:paraId="5B3E7678" w14:textId="77777777" w:rsidR="00D93B9D" w:rsidRPr="00D93B9D" w:rsidRDefault="00E12AF1" w:rsidP="00D93B9D">
            <w:pPr>
              <w:spacing w:before="60"/>
              <w:jc w:val="center"/>
              <w:rPr>
                <w:rFonts w:asciiTheme="minorHAnsi" w:hAnsiTheme="minorHAnsi"/>
                <w:sz w:val="22"/>
                <w:szCs w:val="22"/>
                <w:lang w:val="it-IT"/>
              </w:rPr>
            </w:pPr>
            <w:hyperlink r:id="rId86" w:history="1">
              <w:r w:rsidR="00D93B9D" w:rsidRPr="00D93B9D">
                <w:rPr>
                  <w:rFonts w:asciiTheme="minorHAnsi" w:hAnsiTheme="minorHAnsi"/>
                  <w:sz w:val="22"/>
                  <w:szCs w:val="22"/>
                  <w:lang w:val="it-IT"/>
                </w:rPr>
                <w:t>Côte d'Ivoire</w:t>
              </w:r>
            </w:hyperlink>
            <w:r w:rsidR="00D93B9D" w:rsidRPr="00D93B9D">
              <w:rPr>
                <w:rFonts w:asciiTheme="minorHAnsi" w:hAnsiTheme="minorHAnsi"/>
                <w:sz w:val="22"/>
                <w:szCs w:val="22"/>
                <w:lang w:val="it-IT"/>
              </w:rPr>
              <w:t xml:space="preserve"> </w:t>
            </w:r>
          </w:p>
          <w:p w14:paraId="0653B144" w14:textId="77777777" w:rsidR="00D93B9D" w:rsidRPr="00D93B9D" w:rsidRDefault="00E12AF1" w:rsidP="00D93B9D">
            <w:pPr>
              <w:spacing w:before="60"/>
              <w:jc w:val="center"/>
              <w:rPr>
                <w:rFonts w:asciiTheme="minorHAnsi" w:hAnsiTheme="minorHAnsi"/>
                <w:sz w:val="22"/>
                <w:szCs w:val="22"/>
                <w:lang w:val="it-IT"/>
              </w:rPr>
            </w:pPr>
            <w:hyperlink r:id="rId87" w:history="1">
              <w:r w:rsidR="00D93B9D" w:rsidRPr="00D93B9D">
                <w:rPr>
                  <w:rFonts w:asciiTheme="minorHAnsi" w:hAnsiTheme="minorHAnsi"/>
                  <w:sz w:val="22"/>
                  <w:szCs w:val="22"/>
                  <w:lang w:val="it-IT"/>
                </w:rPr>
                <w:t>Djibouti</w:t>
              </w:r>
            </w:hyperlink>
            <w:r w:rsidR="00D93B9D" w:rsidRPr="00D93B9D">
              <w:rPr>
                <w:rFonts w:asciiTheme="minorHAnsi" w:hAnsiTheme="minorHAnsi"/>
                <w:sz w:val="22"/>
                <w:szCs w:val="22"/>
                <w:lang w:val="it-IT"/>
              </w:rPr>
              <w:t xml:space="preserve"> </w:t>
            </w:r>
          </w:p>
          <w:p w14:paraId="53C41EBF" w14:textId="77777777" w:rsidR="00D93B9D" w:rsidRPr="00D93B9D" w:rsidRDefault="00E12AF1" w:rsidP="00D93B9D">
            <w:pPr>
              <w:spacing w:before="60"/>
              <w:jc w:val="center"/>
              <w:rPr>
                <w:rFonts w:asciiTheme="minorHAnsi" w:hAnsiTheme="minorHAnsi"/>
                <w:sz w:val="22"/>
                <w:szCs w:val="22"/>
                <w:lang w:val="it-IT"/>
              </w:rPr>
            </w:pPr>
            <w:hyperlink r:id="rId88" w:history="1">
              <w:r w:rsidR="00D93B9D" w:rsidRPr="00D93B9D">
                <w:rPr>
                  <w:rFonts w:asciiTheme="minorHAnsi" w:hAnsiTheme="minorHAnsi"/>
                  <w:sz w:val="22"/>
                  <w:szCs w:val="22"/>
                  <w:lang w:val="it-IT"/>
                </w:rPr>
                <w:t>Érythrée</w:t>
              </w:r>
            </w:hyperlink>
            <w:r w:rsidR="00D93B9D" w:rsidRPr="00D93B9D">
              <w:rPr>
                <w:rFonts w:asciiTheme="minorHAnsi" w:hAnsiTheme="minorHAnsi"/>
                <w:sz w:val="22"/>
                <w:szCs w:val="22"/>
                <w:lang w:val="it-IT"/>
              </w:rPr>
              <w:t xml:space="preserve"> </w:t>
            </w:r>
          </w:p>
          <w:p w14:paraId="25DC6333"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Éthiopie</w:t>
            </w:r>
          </w:p>
          <w:p w14:paraId="0B28B82F" w14:textId="05EB58C5" w:rsidR="00497DB5" w:rsidRPr="00C56C88" w:rsidRDefault="00D93B9D" w:rsidP="00D93B9D">
            <w:pPr>
              <w:spacing w:before="60"/>
              <w:jc w:val="center"/>
              <w:rPr>
                <w:rFonts w:asciiTheme="minorHAnsi" w:hAnsiTheme="minorHAnsi"/>
                <w:sz w:val="22"/>
                <w:szCs w:val="22"/>
                <w:lang w:val="en-GB"/>
              </w:rPr>
            </w:pPr>
            <w:r w:rsidRPr="00D93B9D">
              <w:rPr>
                <w:rFonts w:asciiTheme="minorHAnsi" w:hAnsiTheme="minorHAnsi"/>
                <w:sz w:val="22"/>
                <w:szCs w:val="22"/>
                <w:lang w:val="it-IT"/>
              </w:rPr>
              <w:t>Gabon</w:t>
            </w:r>
          </w:p>
        </w:tc>
        <w:tc>
          <w:tcPr>
            <w:tcW w:w="1848" w:type="dxa"/>
            <w:tcBorders>
              <w:top w:val="single" w:sz="4" w:space="0" w:color="000000"/>
              <w:bottom w:val="single" w:sz="4" w:space="0" w:color="000000"/>
            </w:tcBorders>
            <w:shd w:val="clear" w:color="auto" w:fill="auto"/>
            <w:tcMar>
              <w:top w:w="0" w:type="dxa"/>
              <w:left w:w="108" w:type="dxa"/>
              <w:bottom w:w="0" w:type="dxa"/>
              <w:right w:w="108" w:type="dxa"/>
            </w:tcMar>
          </w:tcPr>
          <w:p w14:paraId="29A98424" w14:textId="77777777" w:rsidR="00D93B9D" w:rsidRPr="00D93B9D" w:rsidRDefault="00E12AF1" w:rsidP="00D93B9D">
            <w:pPr>
              <w:spacing w:before="60"/>
              <w:jc w:val="center"/>
              <w:rPr>
                <w:rFonts w:asciiTheme="minorHAnsi" w:hAnsiTheme="minorHAnsi"/>
                <w:sz w:val="22"/>
                <w:szCs w:val="22"/>
                <w:lang w:val="it-IT"/>
              </w:rPr>
            </w:pPr>
            <w:hyperlink r:id="rId89" w:history="1">
              <w:r w:rsidR="00D93B9D" w:rsidRPr="00D93B9D">
                <w:rPr>
                  <w:rFonts w:asciiTheme="minorHAnsi" w:hAnsiTheme="minorHAnsi"/>
                  <w:sz w:val="22"/>
                  <w:szCs w:val="22"/>
                  <w:lang w:val="it-IT"/>
                </w:rPr>
                <w:t>Gambie</w:t>
              </w:r>
            </w:hyperlink>
            <w:r w:rsidR="00D93B9D" w:rsidRPr="00D93B9D">
              <w:rPr>
                <w:rFonts w:asciiTheme="minorHAnsi" w:hAnsiTheme="minorHAnsi"/>
                <w:sz w:val="22"/>
                <w:szCs w:val="22"/>
                <w:lang w:val="it-IT"/>
              </w:rPr>
              <w:t xml:space="preserve"> </w:t>
            </w:r>
          </w:p>
          <w:p w14:paraId="673F2B6C" w14:textId="77777777" w:rsidR="00D93B9D" w:rsidRPr="00D93B9D" w:rsidRDefault="00E12AF1" w:rsidP="00D93B9D">
            <w:pPr>
              <w:spacing w:before="60"/>
              <w:jc w:val="center"/>
              <w:rPr>
                <w:rFonts w:asciiTheme="minorHAnsi" w:hAnsiTheme="minorHAnsi"/>
                <w:sz w:val="22"/>
                <w:szCs w:val="22"/>
                <w:lang w:val="it-IT"/>
              </w:rPr>
            </w:pPr>
            <w:hyperlink r:id="rId90" w:history="1">
              <w:r w:rsidR="00D93B9D" w:rsidRPr="00D93B9D">
                <w:rPr>
                  <w:rFonts w:asciiTheme="minorHAnsi" w:hAnsiTheme="minorHAnsi"/>
                  <w:sz w:val="22"/>
                  <w:szCs w:val="22"/>
                  <w:lang w:val="it-IT"/>
                </w:rPr>
                <w:t>Ghana</w:t>
              </w:r>
            </w:hyperlink>
            <w:r w:rsidR="00D93B9D" w:rsidRPr="00D93B9D">
              <w:rPr>
                <w:rFonts w:asciiTheme="minorHAnsi" w:hAnsiTheme="minorHAnsi"/>
                <w:sz w:val="22"/>
                <w:szCs w:val="22"/>
                <w:lang w:val="it-IT"/>
              </w:rPr>
              <w:t xml:space="preserve"> </w:t>
            </w:r>
          </w:p>
          <w:p w14:paraId="7D71BFF9" w14:textId="77777777" w:rsidR="00D93B9D" w:rsidRPr="00D93B9D" w:rsidRDefault="00E12AF1" w:rsidP="00D93B9D">
            <w:pPr>
              <w:spacing w:before="60"/>
              <w:jc w:val="center"/>
              <w:rPr>
                <w:rFonts w:asciiTheme="minorHAnsi" w:hAnsiTheme="minorHAnsi"/>
                <w:sz w:val="22"/>
                <w:szCs w:val="22"/>
                <w:lang w:val="it-IT"/>
              </w:rPr>
            </w:pPr>
            <w:hyperlink r:id="rId91" w:history="1">
              <w:r w:rsidR="00D93B9D" w:rsidRPr="00D93B9D">
                <w:rPr>
                  <w:rFonts w:asciiTheme="minorHAnsi" w:hAnsiTheme="minorHAnsi"/>
                  <w:sz w:val="22"/>
                  <w:szCs w:val="22"/>
                  <w:lang w:val="it-IT"/>
                </w:rPr>
                <w:t>Guinée</w:t>
              </w:r>
            </w:hyperlink>
            <w:r w:rsidR="00D93B9D" w:rsidRPr="00D93B9D">
              <w:rPr>
                <w:rFonts w:asciiTheme="minorHAnsi" w:hAnsiTheme="minorHAnsi"/>
                <w:sz w:val="22"/>
                <w:szCs w:val="22"/>
                <w:lang w:val="it-IT"/>
              </w:rPr>
              <w:t xml:space="preserve"> </w:t>
            </w:r>
          </w:p>
          <w:p w14:paraId="0FDEA953" w14:textId="77777777" w:rsidR="00D93B9D" w:rsidRPr="00D93B9D" w:rsidRDefault="00E12AF1" w:rsidP="00D93B9D">
            <w:pPr>
              <w:spacing w:before="60"/>
              <w:jc w:val="center"/>
              <w:rPr>
                <w:rFonts w:asciiTheme="minorHAnsi" w:hAnsiTheme="minorHAnsi"/>
                <w:sz w:val="22"/>
                <w:szCs w:val="22"/>
                <w:lang w:val="it-IT"/>
              </w:rPr>
            </w:pPr>
            <w:hyperlink r:id="rId92" w:history="1">
              <w:r w:rsidR="00D93B9D" w:rsidRPr="00D93B9D">
                <w:rPr>
                  <w:rFonts w:asciiTheme="minorHAnsi" w:hAnsiTheme="minorHAnsi"/>
                  <w:sz w:val="22"/>
                  <w:szCs w:val="22"/>
                  <w:lang w:val="it-IT"/>
                </w:rPr>
                <w:t>Guinée équatoriale</w:t>
              </w:r>
            </w:hyperlink>
            <w:r w:rsidR="00D93B9D" w:rsidRPr="00D93B9D">
              <w:rPr>
                <w:rFonts w:asciiTheme="minorHAnsi" w:hAnsiTheme="minorHAnsi"/>
                <w:sz w:val="22"/>
                <w:szCs w:val="22"/>
                <w:lang w:val="it-IT"/>
              </w:rPr>
              <w:t xml:space="preserve"> </w:t>
            </w:r>
          </w:p>
          <w:p w14:paraId="6C127DFC" w14:textId="77777777" w:rsidR="00D93B9D" w:rsidRPr="00D93B9D" w:rsidRDefault="00E12AF1" w:rsidP="00D93B9D">
            <w:pPr>
              <w:spacing w:before="60"/>
              <w:jc w:val="center"/>
              <w:rPr>
                <w:rFonts w:asciiTheme="minorHAnsi" w:hAnsiTheme="minorHAnsi"/>
                <w:sz w:val="22"/>
                <w:szCs w:val="22"/>
                <w:lang w:val="it-IT"/>
              </w:rPr>
            </w:pPr>
            <w:hyperlink r:id="rId93" w:history="1">
              <w:r w:rsidR="00D93B9D" w:rsidRPr="00D93B9D">
                <w:rPr>
                  <w:rFonts w:asciiTheme="minorHAnsi" w:hAnsiTheme="minorHAnsi"/>
                  <w:sz w:val="22"/>
                  <w:szCs w:val="22"/>
                  <w:lang w:val="it-IT"/>
                </w:rPr>
                <w:t>Guinée-Bissau</w:t>
              </w:r>
            </w:hyperlink>
            <w:r w:rsidR="00D93B9D" w:rsidRPr="00D93B9D">
              <w:rPr>
                <w:rFonts w:asciiTheme="minorHAnsi" w:hAnsiTheme="minorHAnsi"/>
                <w:sz w:val="22"/>
                <w:szCs w:val="22"/>
                <w:lang w:val="it-IT"/>
              </w:rPr>
              <w:t xml:space="preserve"> </w:t>
            </w:r>
          </w:p>
          <w:p w14:paraId="1C782C87" w14:textId="77777777" w:rsidR="00D93B9D" w:rsidRPr="00D93B9D" w:rsidRDefault="00E12AF1" w:rsidP="00D93B9D">
            <w:pPr>
              <w:spacing w:before="60"/>
              <w:jc w:val="center"/>
              <w:rPr>
                <w:rFonts w:asciiTheme="minorHAnsi" w:hAnsiTheme="minorHAnsi"/>
                <w:sz w:val="22"/>
                <w:szCs w:val="22"/>
                <w:lang w:val="it-IT"/>
              </w:rPr>
            </w:pPr>
            <w:hyperlink r:id="rId94" w:history="1">
              <w:r w:rsidR="00D93B9D" w:rsidRPr="00D93B9D">
                <w:rPr>
                  <w:rFonts w:asciiTheme="minorHAnsi" w:hAnsiTheme="minorHAnsi"/>
                  <w:sz w:val="22"/>
                  <w:szCs w:val="22"/>
                  <w:lang w:val="it-IT"/>
                </w:rPr>
                <w:t>Kenya</w:t>
              </w:r>
            </w:hyperlink>
            <w:r w:rsidR="00D93B9D" w:rsidRPr="00D93B9D">
              <w:rPr>
                <w:rFonts w:asciiTheme="minorHAnsi" w:hAnsiTheme="minorHAnsi"/>
                <w:sz w:val="22"/>
                <w:szCs w:val="22"/>
                <w:lang w:val="it-IT"/>
              </w:rPr>
              <w:t xml:space="preserve"> </w:t>
            </w:r>
          </w:p>
          <w:p w14:paraId="4950F3CF" w14:textId="77777777" w:rsidR="00D93B9D" w:rsidRPr="00D93B9D" w:rsidRDefault="00E12AF1" w:rsidP="00D93B9D">
            <w:pPr>
              <w:spacing w:before="60"/>
              <w:jc w:val="center"/>
              <w:rPr>
                <w:rFonts w:asciiTheme="minorHAnsi" w:hAnsiTheme="minorHAnsi"/>
                <w:sz w:val="22"/>
                <w:szCs w:val="22"/>
                <w:lang w:val="it-IT"/>
              </w:rPr>
            </w:pPr>
            <w:hyperlink r:id="rId95" w:history="1">
              <w:r w:rsidR="00D93B9D" w:rsidRPr="00D93B9D">
                <w:rPr>
                  <w:rFonts w:asciiTheme="minorHAnsi" w:hAnsiTheme="minorHAnsi"/>
                  <w:sz w:val="22"/>
                  <w:szCs w:val="22"/>
                  <w:lang w:val="it-IT"/>
                </w:rPr>
                <w:t>Lesotho</w:t>
              </w:r>
            </w:hyperlink>
            <w:r w:rsidR="00D93B9D" w:rsidRPr="00D93B9D">
              <w:rPr>
                <w:rFonts w:asciiTheme="minorHAnsi" w:hAnsiTheme="minorHAnsi"/>
                <w:sz w:val="22"/>
                <w:szCs w:val="22"/>
                <w:lang w:val="it-IT"/>
              </w:rPr>
              <w:t xml:space="preserve"> </w:t>
            </w:r>
          </w:p>
          <w:p w14:paraId="41A631F4" w14:textId="77777777" w:rsidR="00D93B9D" w:rsidRPr="00D93B9D" w:rsidRDefault="00E12AF1" w:rsidP="00D93B9D">
            <w:pPr>
              <w:spacing w:before="60"/>
              <w:jc w:val="center"/>
              <w:rPr>
                <w:rFonts w:asciiTheme="minorHAnsi" w:hAnsiTheme="minorHAnsi"/>
                <w:sz w:val="22"/>
                <w:szCs w:val="22"/>
                <w:lang w:val="it-IT"/>
              </w:rPr>
            </w:pPr>
            <w:hyperlink r:id="rId96" w:history="1">
              <w:r w:rsidR="00D93B9D" w:rsidRPr="00D93B9D">
                <w:rPr>
                  <w:rFonts w:asciiTheme="minorHAnsi" w:hAnsiTheme="minorHAnsi"/>
                  <w:sz w:val="22"/>
                  <w:szCs w:val="22"/>
                  <w:lang w:val="it-IT"/>
                </w:rPr>
                <w:t>Libéria</w:t>
              </w:r>
            </w:hyperlink>
            <w:r w:rsidR="00D93B9D" w:rsidRPr="00D93B9D">
              <w:rPr>
                <w:rFonts w:asciiTheme="minorHAnsi" w:hAnsiTheme="minorHAnsi"/>
                <w:sz w:val="22"/>
                <w:szCs w:val="22"/>
                <w:lang w:val="it-IT"/>
              </w:rPr>
              <w:t xml:space="preserve"> </w:t>
            </w:r>
          </w:p>
          <w:p w14:paraId="1FD72ABE" w14:textId="77777777" w:rsidR="00D93B9D" w:rsidRPr="00D93B9D" w:rsidRDefault="00E12AF1" w:rsidP="00D93B9D">
            <w:pPr>
              <w:spacing w:before="60"/>
              <w:jc w:val="center"/>
              <w:rPr>
                <w:rFonts w:asciiTheme="minorHAnsi" w:hAnsiTheme="minorHAnsi"/>
                <w:sz w:val="22"/>
                <w:szCs w:val="22"/>
                <w:lang w:val="it-IT"/>
              </w:rPr>
            </w:pPr>
            <w:hyperlink r:id="rId97" w:history="1">
              <w:r w:rsidR="00D93B9D" w:rsidRPr="00D93B9D">
                <w:rPr>
                  <w:rFonts w:asciiTheme="minorHAnsi" w:hAnsiTheme="minorHAnsi"/>
                  <w:sz w:val="22"/>
                  <w:szCs w:val="22"/>
                  <w:lang w:val="it-IT"/>
                </w:rPr>
                <w:t>Madagascar</w:t>
              </w:r>
            </w:hyperlink>
            <w:r w:rsidR="00D93B9D" w:rsidRPr="00D93B9D">
              <w:rPr>
                <w:rFonts w:asciiTheme="minorHAnsi" w:hAnsiTheme="minorHAnsi"/>
                <w:sz w:val="22"/>
                <w:szCs w:val="22"/>
                <w:lang w:val="it-IT"/>
              </w:rPr>
              <w:t xml:space="preserve"> </w:t>
            </w:r>
          </w:p>
          <w:p w14:paraId="1C8F9158"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 xml:space="preserve">Malawi </w:t>
            </w:r>
          </w:p>
          <w:p w14:paraId="4AC79A09"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Mali</w:t>
            </w:r>
          </w:p>
          <w:p w14:paraId="666D2688" w14:textId="77777777" w:rsidR="00D93B9D" w:rsidRPr="00D93B9D" w:rsidRDefault="00E12AF1" w:rsidP="00D93B9D">
            <w:pPr>
              <w:spacing w:before="60"/>
              <w:jc w:val="center"/>
              <w:rPr>
                <w:rFonts w:asciiTheme="minorHAnsi" w:hAnsiTheme="minorHAnsi"/>
                <w:sz w:val="22"/>
                <w:szCs w:val="22"/>
                <w:lang w:val="it-IT"/>
              </w:rPr>
            </w:pPr>
            <w:hyperlink r:id="rId98" w:history="1">
              <w:r w:rsidR="00D93B9D" w:rsidRPr="00D93B9D">
                <w:rPr>
                  <w:rFonts w:asciiTheme="minorHAnsi" w:hAnsiTheme="minorHAnsi"/>
                  <w:sz w:val="22"/>
                  <w:szCs w:val="22"/>
                  <w:lang w:val="it-IT"/>
                </w:rPr>
                <w:t>Maurice</w:t>
              </w:r>
            </w:hyperlink>
            <w:r w:rsidR="00D93B9D" w:rsidRPr="00D93B9D">
              <w:rPr>
                <w:rFonts w:asciiTheme="minorHAnsi" w:hAnsiTheme="minorHAnsi"/>
                <w:sz w:val="22"/>
                <w:szCs w:val="22"/>
                <w:lang w:val="it-IT"/>
              </w:rPr>
              <w:t xml:space="preserve"> </w:t>
            </w:r>
          </w:p>
          <w:p w14:paraId="046C1264"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Mauritanie</w:t>
            </w:r>
          </w:p>
          <w:p w14:paraId="410A37C8" w14:textId="77777777" w:rsidR="00D93B9D" w:rsidRPr="00D93B9D" w:rsidRDefault="00E12AF1" w:rsidP="00D93B9D">
            <w:pPr>
              <w:spacing w:before="60"/>
              <w:jc w:val="center"/>
              <w:rPr>
                <w:rFonts w:asciiTheme="minorHAnsi" w:hAnsiTheme="minorHAnsi"/>
                <w:sz w:val="22"/>
                <w:szCs w:val="22"/>
                <w:lang w:val="it-IT"/>
              </w:rPr>
            </w:pPr>
            <w:hyperlink r:id="rId99" w:history="1">
              <w:r w:rsidR="00D93B9D" w:rsidRPr="00D93B9D">
                <w:rPr>
                  <w:rFonts w:asciiTheme="minorHAnsi" w:hAnsiTheme="minorHAnsi"/>
                  <w:sz w:val="22"/>
                  <w:szCs w:val="22"/>
                  <w:lang w:val="it-IT"/>
                </w:rPr>
                <w:t>Mozambique</w:t>
              </w:r>
            </w:hyperlink>
            <w:r w:rsidR="00D93B9D" w:rsidRPr="00D93B9D">
              <w:rPr>
                <w:rFonts w:asciiTheme="minorHAnsi" w:hAnsiTheme="minorHAnsi"/>
                <w:sz w:val="22"/>
                <w:szCs w:val="22"/>
                <w:lang w:val="it-IT"/>
              </w:rPr>
              <w:t xml:space="preserve"> </w:t>
            </w:r>
          </w:p>
          <w:p w14:paraId="400AC900" w14:textId="77777777" w:rsidR="00D93B9D" w:rsidRPr="00D93B9D" w:rsidRDefault="00E12AF1" w:rsidP="00D93B9D">
            <w:pPr>
              <w:spacing w:before="60"/>
              <w:jc w:val="center"/>
              <w:rPr>
                <w:rFonts w:asciiTheme="minorHAnsi" w:hAnsiTheme="minorHAnsi"/>
                <w:sz w:val="22"/>
                <w:szCs w:val="22"/>
                <w:lang w:val="it-IT"/>
              </w:rPr>
            </w:pPr>
            <w:hyperlink r:id="rId100" w:history="1">
              <w:r w:rsidR="00D93B9D" w:rsidRPr="00D93B9D">
                <w:rPr>
                  <w:rFonts w:asciiTheme="minorHAnsi" w:hAnsiTheme="minorHAnsi"/>
                  <w:sz w:val="22"/>
                  <w:szCs w:val="22"/>
                  <w:lang w:val="it-IT"/>
                </w:rPr>
                <w:t>Namibie</w:t>
              </w:r>
            </w:hyperlink>
            <w:r w:rsidR="00D93B9D" w:rsidRPr="00D93B9D">
              <w:rPr>
                <w:rFonts w:asciiTheme="minorHAnsi" w:hAnsiTheme="minorHAnsi"/>
                <w:sz w:val="22"/>
                <w:szCs w:val="22"/>
                <w:lang w:val="it-IT"/>
              </w:rPr>
              <w:t xml:space="preserve"> </w:t>
            </w:r>
          </w:p>
          <w:p w14:paraId="78CDDA91" w14:textId="77777777" w:rsidR="00D93B9D" w:rsidRPr="00D93B9D" w:rsidRDefault="00E12AF1" w:rsidP="00D93B9D">
            <w:pPr>
              <w:spacing w:before="60"/>
              <w:jc w:val="center"/>
              <w:rPr>
                <w:rFonts w:asciiTheme="minorHAnsi" w:hAnsiTheme="minorHAnsi"/>
                <w:sz w:val="22"/>
                <w:szCs w:val="22"/>
                <w:lang w:val="it-IT"/>
              </w:rPr>
            </w:pPr>
            <w:hyperlink r:id="rId101" w:history="1">
              <w:r w:rsidR="00D93B9D" w:rsidRPr="00D93B9D">
                <w:rPr>
                  <w:rFonts w:asciiTheme="minorHAnsi" w:hAnsiTheme="minorHAnsi"/>
                  <w:sz w:val="22"/>
                  <w:szCs w:val="22"/>
                  <w:lang w:val="it-IT"/>
                </w:rPr>
                <w:t>Niger</w:t>
              </w:r>
            </w:hyperlink>
            <w:r w:rsidR="00D93B9D" w:rsidRPr="00D93B9D">
              <w:rPr>
                <w:rFonts w:asciiTheme="minorHAnsi" w:hAnsiTheme="minorHAnsi"/>
                <w:sz w:val="22"/>
                <w:szCs w:val="22"/>
                <w:lang w:val="it-IT"/>
              </w:rPr>
              <w:t xml:space="preserve"> </w:t>
            </w:r>
          </w:p>
          <w:p w14:paraId="4A253FCE" w14:textId="24E68DDE" w:rsidR="00497DB5" w:rsidRPr="00D93B9D" w:rsidRDefault="00E12AF1" w:rsidP="00D93B9D">
            <w:pPr>
              <w:spacing w:before="60"/>
              <w:jc w:val="center"/>
              <w:rPr>
                <w:rFonts w:asciiTheme="minorHAnsi" w:hAnsiTheme="minorHAnsi"/>
                <w:sz w:val="22"/>
                <w:szCs w:val="22"/>
              </w:rPr>
            </w:pPr>
            <w:hyperlink r:id="rId102" w:history="1">
              <w:r w:rsidR="00D93B9D" w:rsidRPr="00D93B9D">
                <w:rPr>
                  <w:rFonts w:asciiTheme="minorHAnsi" w:hAnsiTheme="minorHAnsi"/>
                  <w:sz w:val="22"/>
                  <w:szCs w:val="22"/>
                  <w:lang w:val="it-IT"/>
                </w:rPr>
                <w:t>Nigeria</w:t>
              </w:r>
            </w:hyperlink>
            <w:r w:rsidR="00D93B9D" w:rsidRPr="00D93B9D">
              <w:rPr>
                <w:rFonts w:asciiTheme="minorHAnsi" w:hAnsiTheme="minorHAnsi"/>
                <w:sz w:val="22"/>
                <w:szCs w:val="22"/>
                <w:lang w:val="it-IT"/>
              </w:rPr>
              <w:t xml:space="preserve"> </w:t>
            </w:r>
          </w:p>
        </w:tc>
        <w:tc>
          <w:tcPr>
            <w:tcW w:w="1848" w:type="dxa"/>
            <w:tcBorders>
              <w:top w:val="single" w:sz="4" w:space="0" w:color="000000"/>
              <w:bottom w:val="single" w:sz="4" w:space="0" w:color="000000"/>
              <w:right w:val="dotted" w:sz="4" w:space="0" w:color="auto"/>
            </w:tcBorders>
            <w:shd w:val="clear" w:color="auto" w:fill="auto"/>
            <w:tcMar>
              <w:top w:w="0" w:type="dxa"/>
              <w:left w:w="108" w:type="dxa"/>
              <w:bottom w:w="0" w:type="dxa"/>
              <w:right w:w="108" w:type="dxa"/>
            </w:tcMar>
          </w:tcPr>
          <w:p w14:paraId="4153C311" w14:textId="77777777" w:rsidR="00D93B9D" w:rsidRDefault="00E12AF1" w:rsidP="00D93B9D">
            <w:pPr>
              <w:spacing w:before="60"/>
              <w:jc w:val="center"/>
              <w:rPr>
                <w:rFonts w:asciiTheme="minorHAnsi" w:hAnsiTheme="minorHAnsi"/>
                <w:sz w:val="22"/>
                <w:szCs w:val="22"/>
                <w:lang w:val="it-IT"/>
              </w:rPr>
            </w:pPr>
            <w:hyperlink r:id="rId103" w:history="1">
              <w:r w:rsidR="00D93B9D" w:rsidRPr="00D93B9D">
                <w:rPr>
                  <w:rFonts w:asciiTheme="minorHAnsi" w:hAnsiTheme="minorHAnsi"/>
                  <w:sz w:val="22"/>
                  <w:szCs w:val="22"/>
                  <w:lang w:val="it-IT"/>
                </w:rPr>
                <w:t>Ouganda</w:t>
              </w:r>
            </w:hyperlink>
          </w:p>
          <w:p w14:paraId="49EF51D8" w14:textId="232E4683" w:rsidR="00D93B9D" w:rsidRPr="00D93B9D" w:rsidRDefault="00E12AF1" w:rsidP="00D93B9D">
            <w:pPr>
              <w:spacing w:before="60"/>
              <w:jc w:val="center"/>
              <w:rPr>
                <w:rFonts w:asciiTheme="minorHAnsi" w:hAnsiTheme="minorHAnsi"/>
                <w:sz w:val="22"/>
                <w:szCs w:val="22"/>
                <w:lang w:val="it-IT"/>
              </w:rPr>
            </w:pPr>
            <w:hyperlink r:id="rId104" w:history="1">
              <w:r w:rsidR="00D93B9D" w:rsidRPr="00D93B9D">
                <w:rPr>
                  <w:rFonts w:asciiTheme="minorHAnsi" w:hAnsiTheme="minorHAnsi"/>
                  <w:sz w:val="22"/>
                  <w:szCs w:val="22"/>
                  <w:lang w:val="it-IT"/>
                </w:rPr>
                <w:t>République centrafricaine</w:t>
              </w:r>
            </w:hyperlink>
            <w:r w:rsidR="00D93B9D" w:rsidRPr="00D93B9D">
              <w:rPr>
                <w:rFonts w:asciiTheme="minorHAnsi" w:hAnsiTheme="minorHAnsi"/>
                <w:sz w:val="22"/>
                <w:szCs w:val="22"/>
                <w:lang w:val="it-IT"/>
              </w:rPr>
              <w:t xml:space="preserve"> </w:t>
            </w:r>
          </w:p>
          <w:p w14:paraId="7D239652" w14:textId="77777777" w:rsidR="00D93B9D" w:rsidRPr="00D93B9D" w:rsidRDefault="00E12AF1" w:rsidP="00D93B9D">
            <w:pPr>
              <w:spacing w:before="60"/>
              <w:jc w:val="center"/>
              <w:rPr>
                <w:rFonts w:asciiTheme="minorHAnsi" w:hAnsiTheme="minorHAnsi"/>
                <w:sz w:val="22"/>
                <w:szCs w:val="22"/>
                <w:lang w:val="it-IT"/>
              </w:rPr>
            </w:pPr>
            <w:hyperlink r:id="rId105" w:history="1">
              <w:r w:rsidR="00D93B9D" w:rsidRPr="00D93B9D">
                <w:rPr>
                  <w:rFonts w:asciiTheme="minorHAnsi" w:hAnsiTheme="minorHAnsi"/>
                  <w:sz w:val="22"/>
                  <w:szCs w:val="22"/>
                  <w:lang w:val="it-IT"/>
                </w:rPr>
                <w:t>Rwanda</w:t>
              </w:r>
            </w:hyperlink>
            <w:r w:rsidR="00D93B9D" w:rsidRPr="00D93B9D">
              <w:rPr>
                <w:rFonts w:asciiTheme="minorHAnsi" w:hAnsiTheme="minorHAnsi"/>
                <w:sz w:val="22"/>
                <w:szCs w:val="22"/>
                <w:lang w:val="it-IT"/>
              </w:rPr>
              <w:t xml:space="preserve"> </w:t>
            </w:r>
          </w:p>
          <w:p w14:paraId="594AB33C" w14:textId="77777777" w:rsidR="00D93B9D" w:rsidRPr="00D93B9D" w:rsidRDefault="00E12AF1" w:rsidP="00D93B9D">
            <w:pPr>
              <w:spacing w:before="60"/>
              <w:jc w:val="center"/>
              <w:rPr>
                <w:rFonts w:asciiTheme="minorHAnsi" w:hAnsiTheme="minorHAnsi"/>
                <w:sz w:val="22"/>
                <w:szCs w:val="22"/>
                <w:lang w:val="it-IT"/>
              </w:rPr>
            </w:pPr>
            <w:hyperlink r:id="rId106" w:history="1">
              <w:r w:rsidR="00D93B9D" w:rsidRPr="00D93B9D">
                <w:rPr>
                  <w:rFonts w:asciiTheme="minorHAnsi" w:hAnsiTheme="minorHAnsi"/>
                  <w:sz w:val="22"/>
                  <w:szCs w:val="22"/>
                  <w:lang w:val="it-IT"/>
                </w:rPr>
                <w:t>São Tomé-et-Principe</w:t>
              </w:r>
            </w:hyperlink>
            <w:r w:rsidR="00D93B9D" w:rsidRPr="00D93B9D">
              <w:rPr>
                <w:rFonts w:asciiTheme="minorHAnsi" w:hAnsiTheme="minorHAnsi"/>
                <w:sz w:val="22"/>
                <w:szCs w:val="22"/>
                <w:lang w:val="it-IT"/>
              </w:rPr>
              <w:t xml:space="preserve"> </w:t>
            </w:r>
          </w:p>
          <w:p w14:paraId="21CAF0EC" w14:textId="77777777" w:rsidR="00D93B9D" w:rsidRPr="00D93B9D" w:rsidRDefault="00E12AF1" w:rsidP="00D93B9D">
            <w:pPr>
              <w:spacing w:before="60"/>
              <w:jc w:val="center"/>
              <w:rPr>
                <w:rFonts w:asciiTheme="minorHAnsi" w:hAnsiTheme="minorHAnsi"/>
                <w:sz w:val="22"/>
                <w:szCs w:val="22"/>
                <w:lang w:val="it-IT"/>
              </w:rPr>
            </w:pPr>
            <w:hyperlink r:id="rId107" w:history="1">
              <w:r w:rsidR="00D93B9D" w:rsidRPr="00D93B9D">
                <w:rPr>
                  <w:rFonts w:asciiTheme="minorHAnsi" w:hAnsiTheme="minorHAnsi"/>
                  <w:sz w:val="22"/>
                  <w:szCs w:val="22"/>
                  <w:lang w:val="it-IT"/>
                </w:rPr>
                <w:t>Sénégal</w:t>
              </w:r>
            </w:hyperlink>
            <w:r w:rsidR="00D93B9D" w:rsidRPr="00D93B9D">
              <w:rPr>
                <w:rFonts w:asciiTheme="minorHAnsi" w:hAnsiTheme="minorHAnsi"/>
                <w:sz w:val="22"/>
                <w:szCs w:val="22"/>
                <w:lang w:val="it-IT"/>
              </w:rPr>
              <w:t xml:space="preserve"> </w:t>
            </w:r>
          </w:p>
          <w:p w14:paraId="01894556" w14:textId="77777777" w:rsidR="00D93B9D" w:rsidRPr="00D93B9D" w:rsidRDefault="00E12AF1" w:rsidP="00D93B9D">
            <w:pPr>
              <w:spacing w:before="60"/>
              <w:jc w:val="center"/>
              <w:rPr>
                <w:rFonts w:asciiTheme="minorHAnsi" w:hAnsiTheme="minorHAnsi"/>
                <w:sz w:val="22"/>
                <w:szCs w:val="22"/>
                <w:lang w:val="it-IT"/>
              </w:rPr>
            </w:pPr>
            <w:hyperlink r:id="rId108" w:history="1">
              <w:r w:rsidR="00D93B9D" w:rsidRPr="00D93B9D">
                <w:rPr>
                  <w:rFonts w:asciiTheme="minorHAnsi" w:hAnsiTheme="minorHAnsi"/>
                  <w:sz w:val="22"/>
                  <w:szCs w:val="22"/>
                  <w:lang w:val="it-IT"/>
                </w:rPr>
                <w:t>Seychelles</w:t>
              </w:r>
            </w:hyperlink>
            <w:r w:rsidR="00D93B9D" w:rsidRPr="00D93B9D">
              <w:rPr>
                <w:rFonts w:asciiTheme="minorHAnsi" w:hAnsiTheme="minorHAnsi"/>
                <w:sz w:val="22"/>
                <w:szCs w:val="22"/>
                <w:lang w:val="it-IT"/>
              </w:rPr>
              <w:t xml:space="preserve"> </w:t>
            </w:r>
          </w:p>
          <w:p w14:paraId="0A359F2E" w14:textId="77777777" w:rsidR="00D93B9D" w:rsidRPr="00D93B9D" w:rsidRDefault="00E12AF1" w:rsidP="00D93B9D">
            <w:pPr>
              <w:spacing w:before="60"/>
              <w:jc w:val="center"/>
              <w:rPr>
                <w:rFonts w:asciiTheme="minorHAnsi" w:hAnsiTheme="minorHAnsi"/>
                <w:sz w:val="22"/>
                <w:szCs w:val="22"/>
                <w:lang w:val="it-IT"/>
              </w:rPr>
            </w:pPr>
            <w:hyperlink r:id="rId109" w:history="1">
              <w:r w:rsidR="00D93B9D" w:rsidRPr="00D93B9D">
                <w:rPr>
                  <w:rFonts w:asciiTheme="minorHAnsi" w:hAnsiTheme="minorHAnsi"/>
                  <w:sz w:val="22"/>
                  <w:szCs w:val="22"/>
                  <w:lang w:val="it-IT"/>
                </w:rPr>
                <w:t>Sierra Leone</w:t>
              </w:r>
            </w:hyperlink>
            <w:r w:rsidR="00D93B9D" w:rsidRPr="00D93B9D">
              <w:rPr>
                <w:rFonts w:asciiTheme="minorHAnsi" w:hAnsiTheme="minorHAnsi"/>
                <w:sz w:val="22"/>
                <w:szCs w:val="22"/>
                <w:lang w:val="it-IT"/>
              </w:rPr>
              <w:t xml:space="preserve"> </w:t>
            </w:r>
          </w:p>
          <w:p w14:paraId="46285E43"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 xml:space="preserve">Somalie </w:t>
            </w:r>
          </w:p>
          <w:p w14:paraId="15B4F850" w14:textId="77777777" w:rsidR="00D93B9D" w:rsidRPr="00D93B9D" w:rsidRDefault="00E12AF1" w:rsidP="00D93B9D">
            <w:pPr>
              <w:spacing w:before="60"/>
              <w:jc w:val="center"/>
              <w:rPr>
                <w:rFonts w:asciiTheme="minorHAnsi" w:hAnsiTheme="minorHAnsi"/>
                <w:sz w:val="22"/>
                <w:szCs w:val="22"/>
                <w:lang w:val="it-IT"/>
              </w:rPr>
            </w:pPr>
            <w:hyperlink r:id="rId110" w:history="1">
              <w:r w:rsidR="00D93B9D" w:rsidRPr="00D93B9D">
                <w:rPr>
                  <w:rFonts w:asciiTheme="minorHAnsi" w:hAnsiTheme="minorHAnsi"/>
                  <w:sz w:val="22"/>
                  <w:szCs w:val="22"/>
                  <w:lang w:val="it-IT"/>
                </w:rPr>
                <w:t>Soudan</w:t>
              </w:r>
            </w:hyperlink>
            <w:r w:rsidR="00D93B9D" w:rsidRPr="00D93B9D">
              <w:rPr>
                <w:rFonts w:asciiTheme="minorHAnsi" w:hAnsiTheme="minorHAnsi"/>
                <w:sz w:val="22"/>
                <w:szCs w:val="22"/>
                <w:lang w:val="it-IT"/>
              </w:rPr>
              <w:t xml:space="preserve"> </w:t>
            </w:r>
          </w:p>
          <w:p w14:paraId="5AA6C743" w14:textId="77777777" w:rsidR="00D93B9D" w:rsidRPr="00D93B9D" w:rsidRDefault="00E12AF1" w:rsidP="00D93B9D">
            <w:pPr>
              <w:spacing w:before="60"/>
              <w:jc w:val="center"/>
              <w:rPr>
                <w:rFonts w:asciiTheme="minorHAnsi" w:hAnsiTheme="minorHAnsi"/>
                <w:sz w:val="22"/>
                <w:szCs w:val="22"/>
                <w:lang w:val="it-IT"/>
              </w:rPr>
            </w:pPr>
            <w:hyperlink r:id="rId111" w:history="1">
              <w:r w:rsidR="00D93B9D" w:rsidRPr="00D93B9D">
                <w:rPr>
                  <w:rFonts w:asciiTheme="minorHAnsi" w:hAnsiTheme="minorHAnsi"/>
                  <w:sz w:val="22"/>
                  <w:szCs w:val="22"/>
                  <w:lang w:val="it-IT"/>
                </w:rPr>
                <w:t>Soudan du Sud</w:t>
              </w:r>
            </w:hyperlink>
            <w:r w:rsidR="00D93B9D" w:rsidRPr="00D93B9D">
              <w:rPr>
                <w:rFonts w:asciiTheme="minorHAnsi" w:hAnsiTheme="minorHAnsi"/>
                <w:sz w:val="22"/>
                <w:szCs w:val="22"/>
                <w:lang w:val="it-IT"/>
              </w:rPr>
              <w:t xml:space="preserve"> </w:t>
            </w:r>
          </w:p>
          <w:p w14:paraId="4B374A01" w14:textId="77777777" w:rsidR="00D93B9D" w:rsidRPr="00D93B9D" w:rsidRDefault="00E12AF1" w:rsidP="00D93B9D">
            <w:pPr>
              <w:spacing w:before="60"/>
              <w:jc w:val="center"/>
              <w:rPr>
                <w:rFonts w:asciiTheme="minorHAnsi" w:hAnsiTheme="minorHAnsi"/>
                <w:sz w:val="22"/>
                <w:szCs w:val="22"/>
                <w:lang w:val="it-IT"/>
              </w:rPr>
            </w:pPr>
            <w:hyperlink r:id="rId112" w:history="1">
              <w:r w:rsidR="00D93B9D" w:rsidRPr="00D93B9D">
                <w:rPr>
                  <w:rFonts w:asciiTheme="minorHAnsi" w:hAnsiTheme="minorHAnsi"/>
                  <w:sz w:val="22"/>
                  <w:szCs w:val="22"/>
                  <w:lang w:val="it-IT"/>
                </w:rPr>
                <w:t>Swaziland</w:t>
              </w:r>
            </w:hyperlink>
            <w:r w:rsidR="00D93B9D" w:rsidRPr="00D93B9D">
              <w:rPr>
                <w:rFonts w:asciiTheme="minorHAnsi" w:hAnsiTheme="minorHAnsi"/>
                <w:sz w:val="22"/>
                <w:szCs w:val="22"/>
                <w:lang w:val="it-IT"/>
              </w:rPr>
              <w:t xml:space="preserve"> </w:t>
            </w:r>
          </w:p>
          <w:p w14:paraId="231EDB16" w14:textId="77777777" w:rsidR="00D93B9D" w:rsidRPr="00D93B9D" w:rsidRDefault="00E12AF1" w:rsidP="00D93B9D">
            <w:pPr>
              <w:spacing w:before="60"/>
              <w:jc w:val="center"/>
              <w:rPr>
                <w:rFonts w:asciiTheme="minorHAnsi" w:hAnsiTheme="minorHAnsi"/>
                <w:sz w:val="22"/>
                <w:szCs w:val="22"/>
                <w:lang w:val="it-IT"/>
              </w:rPr>
            </w:pPr>
            <w:hyperlink r:id="rId113" w:history="1">
              <w:r w:rsidR="00D93B9D" w:rsidRPr="00D93B9D">
                <w:rPr>
                  <w:rFonts w:asciiTheme="minorHAnsi" w:hAnsiTheme="minorHAnsi"/>
                  <w:sz w:val="22"/>
                  <w:szCs w:val="22"/>
                  <w:lang w:val="it-IT"/>
                </w:rPr>
                <w:t>Tanzanie</w:t>
              </w:r>
            </w:hyperlink>
            <w:r w:rsidR="00D93B9D" w:rsidRPr="00D93B9D">
              <w:rPr>
                <w:rFonts w:asciiTheme="minorHAnsi" w:hAnsiTheme="minorHAnsi"/>
                <w:sz w:val="22"/>
                <w:szCs w:val="22"/>
                <w:lang w:val="it-IT"/>
              </w:rPr>
              <w:t xml:space="preserve"> </w:t>
            </w:r>
          </w:p>
          <w:p w14:paraId="71C7A2D9" w14:textId="77777777" w:rsidR="00D93B9D" w:rsidRPr="00D93B9D" w:rsidRDefault="00E12AF1" w:rsidP="00D93B9D">
            <w:pPr>
              <w:spacing w:before="60"/>
              <w:jc w:val="center"/>
              <w:rPr>
                <w:rFonts w:asciiTheme="minorHAnsi" w:hAnsiTheme="minorHAnsi"/>
                <w:sz w:val="22"/>
                <w:szCs w:val="22"/>
                <w:lang w:val="it-IT"/>
              </w:rPr>
            </w:pPr>
            <w:hyperlink r:id="rId114" w:history="1">
              <w:r w:rsidR="00D93B9D" w:rsidRPr="00D93B9D">
                <w:rPr>
                  <w:rFonts w:asciiTheme="minorHAnsi" w:hAnsiTheme="minorHAnsi"/>
                  <w:sz w:val="22"/>
                  <w:szCs w:val="22"/>
                  <w:lang w:val="it-IT"/>
                </w:rPr>
                <w:t>Tchad</w:t>
              </w:r>
            </w:hyperlink>
            <w:r w:rsidR="00D93B9D" w:rsidRPr="00D93B9D">
              <w:rPr>
                <w:rFonts w:asciiTheme="minorHAnsi" w:hAnsiTheme="minorHAnsi"/>
                <w:sz w:val="22"/>
                <w:szCs w:val="22"/>
                <w:lang w:val="it-IT"/>
              </w:rPr>
              <w:t xml:space="preserve"> </w:t>
            </w:r>
          </w:p>
          <w:p w14:paraId="12BF4018" w14:textId="77777777" w:rsidR="00D93B9D" w:rsidRPr="00D93B9D" w:rsidRDefault="00E12AF1" w:rsidP="00D93B9D">
            <w:pPr>
              <w:spacing w:before="60"/>
              <w:jc w:val="center"/>
              <w:rPr>
                <w:rFonts w:asciiTheme="minorHAnsi" w:hAnsiTheme="minorHAnsi"/>
                <w:sz w:val="22"/>
                <w:szCs w:val="22"/>
                <w:lang w:val="it-IT"/>
              </w:rPr>
            </w:pPr>
            <w:hyperlink r:id="rId115" w:history="1">
              <w:r w:rsidR="00D93B9D" w:rsidRPr="00D93B9D">
                <w:rPr>
                  <w:rFonts w:asciiTheme="minorHAnsi" w:hAnsiTheme="minorHAnsi"/>
                  <w:sz w:val="22"/>
                  <w:szCs w:val="22"/>
                  <w:lang w:val="it-IT"/>
                </w:rPr>
                <w:t>Togo</w:t>
              </w:r>
            </w:hyperlink>
            <w:r w:rsidR="00D93B9D" w:rsidRPr="00D93B9D">
              <w:rPr>
                <w:rFonts w:asciiTheme="minorHAnsi" w:hAnsiTheme="minorHAnsi"/>
                <w:sz w:val="22"/>
                <w:szCs w:val="22"/>
                <w:lang w:val="it-IT"/>
              </w:rPr>
              <w:t xml:space="preserve"> </w:t>
            </w:r>
          </w:p>
          <w:p w14:paraId="4E0A8381" w14:textId="77777777" w:rsidR="00D93B9D" w:rsidRPr="00D93B9D" w:rsidRDefault="00E12AF1" w:rsidP="00D93B9D">
            <w:pPr>
              <w:spacing w:before="60"/>
              <w:jc w:val="center"/>
              <w:rPr>
                <w:rFonts w:asciiTheme="minorHAnsi" w:hAnsiTheme="minorHAnsi"/>
                <w:sz w:val="22"/>
                <w:szCs w:val="22"/>
                <w:lang w:val="it-IT"/>
              </w:rPr>
            </w:pPr>
            <w:hyperlink r:id="rId116" w:history="1">
              <w:r w:rsidR="00D93B9D" w:rsidRPr="00D93B9D">
                <w:rPr>
                  <w:rFonts w:asciiTheme="minorHAnsi" w:hAnsiTheme="minorHAnsi"/>
                  <w:sz w:val="22"/>
                  <w:szCs w:val="22"/>
                  <w:lang w:val="it-IT"/>
                </w:rPr>
                <w:t>Zambie</w:t>
              </w:r>
            </w:hyperlink>
            <w:r w:rsidR="00D93B9D" w:rsidRPr="00D93B9D">
              <w:rPr>
                <w:rFonts w:asciiTheme="minorHAnsi" w:hAnsiTheme="minorHAnsi"/>
                <w:sz w:val="22"/>
                <w:szCs w:val="22"/>
                <w:lang w:val="it-IT"/>
              </w:rPr>
              <w:t xml:space="preserve"> </w:t>
            </w:r>
          </w:p>
          <w:p w14:paraId="25958324" w14:textId="133D17D8" w:rsidR="00497DB5" w:rsidRPr="00497DB5" w:rsidRDefault="00E12AF1" w:rsidP="00D93B9D">
            <w:pPr>
              <w:spacing w:before="60"/>
              <w:jc w:val="center"/>
              <w:rPr>
                <w:rFonts w:asciiTheme="minorHAnsi" w:hAnsiTheme="minorHAnsi"/>
                <w:sz w:val="22"/>
                <w:szCs w:val="22"/>
              </w:rPr>
            </w:pPr>
            <w:hyperlink r:id="rId117" w:history="1">
              <w:r w:rsidR="00D93B9D" w:rsidRPr="00D93B9D">
                <w:rPr>
                  <w:rFonts w:asciiTheme="minorHAnsi" w:hAnsiTheme="minorHAnsi"/>
                  <w:sz w:val="22"/>
                  <w:szCs w:val="22"/>
                  <w:lang w:val="it-IT"/>
                </w:rPr>
                <w:t>Zimbabwe</w:t>
              </w:r>
            </w:hyperlink>
          </w:p>
        </w:tc>
        <w:tc>
          <w:tcPr>
            <w:tcW w:w="1849" w:type="dxa"/>
            <w:tcBorders>
              <w:top w:val="single" w:sz="4" w:space="0" w:color="000000"/>
              <w:left w:val="dotted" w:sz="4" w:space="0" w:color="auto"/>
              <w:bottom w:val="single" w:sz="4" w:space="0" w:color="000000"/>
              <w:right w:val="dotted" w:sz="4" w:space="0" w:color="auto"/>
            </w:tcBorders>
            <w:shd w:val="clear" w:color="auto" w:fill="auto"/>
            <w:tcMar>
              <w:top w:w="0" w:type="dxa"/>
              <w:left w:w="108" w:type="dxa"/>
              <w:bottom w:w="0" w:type="dxa"/>
              <w:right w:w="108" w:type="dxa"/>
            </w:tcMar>
          </w:tcPr>
          <w:p w14:paraId="05ED6A24" w14:textId="77777777" w:rsidR="00D93B9D" w:rsidRPr="00D93B9D" w:rsidRDefault="00E12AF1" w:rsidP="00D93B9D">
            <w:pPr>
              <w:spacing w:before="60"/>
              <w:jc w:val="center"/>
              <w:rPr>
                <w:rFonts w:asciiTheme="minorHAnsi" w:hAnsiTheme="minorHAnsi"/>
                <w:sz w:val="22"/>
                <w:szCs w:val="22"/>
                <w:lang w:val="it-IT"/>
              </w:rPr>
            </w:pPr>
            <w:hyperlink r:id="rId118" w:history="1">
              <w:r w:rsidR="00D93B9D" w:rsidRPr="00D93B9D">
                <w:rPr>
                  <w:rFonts w:asciiTheme="minorHAnsi" w:hAnsiTheme="minorHAnsi"/>
                  <w:sz w:val="22"/>
                  <w:szCs w:val="22"/>
                  <w:lang w:val="it-IT"/>
                </w:rPr>
                <w:t>Antigua-et-Barbuda</w:t>
              </w:r>
            </w:hyperlink>
            <w:r w:rsidR="00D93B9D" w:rsidRPr="00D93B9D">
              <w:rPr>
                <w:rFonts w:asciiTheme="minorHAnsi" w:hAnsiTheme="minorHAnsi"/>
                <w:sz w:val="22"/>
                <w:szCs w:val="22"/>
                <w:lang w:val="it-IT"/>
              </w:rPr>
              <w:t xml:space="preserve"> </w:t>
            </w:r>
          </w:p>
          <w:p w14:paraId="000D8B93" w14:textId="77777777" w:rsidR="00D93B9D" w:rsidRPr="00D93B9D" w:rsidRDefault="00E12AF1" w:rsidP="00D93B9D">
            <w:pPr>
              <w:spacing w:before="60"/>
              <w:jc w:val="center"/>
              <w:rPr>
                <w:rFonts w:asciiTheme="minorHAnsi" w:hAnsiTheme="minorHAnsi"/>
                <w:sz w:val="22"/>
                <w:szCs w:val="22"/>
                <w:lang w:val="it-IT"/>
              </w:rPr>
            </w:pPr>
            <w:hyperlink r:id="rId119" w:history="1">
              <w:r w:rsidR="00D93B9D" w:rsidRPr="00D93B9D">
                <w:rPr>
                  <w:rFonts w:asciiTheme="minorHAnsi" w:hAnsiTheme="minorHAnsi"/>
                  <w:sz w:val="22"/>
                  <w:szCs w:val="22"/>
                  <w:lang w:val="it-IT"/>
                </w:rPr>
                <w:t>Bahamas</w:t>
              </w:r>
            </w:hyperlink>
            <w:r w:rsidR="00D93B9D" w:rsidRPr="00D93B9D">
              <w:rPr>
                <w:rFonts w:asciiTheme="minorHAnsi" w:hAnsiTheme="minorHAnsi"/>
                <w:sz w:val="22"/>
                <w:szCs w:val="22"/>
                <w:lang w:val="it-IT"/>
              </w:rPr>
              <w:t xml:space="preserve"> </w:t>
            </w:r>
          </w:p>
          <w:p w14:paraId="22B02520" w14:textId="77777777" w:rsidR="00D93B9D" w:rsidRPr="00D93B9D" w:rsidRDefault="00E12AF1" w:rsidP="00D93B9D">
            <w:pPr>
              <w:spacing w:before="60"/>
              <w:jc w:val="center"/>
              <w:rPr>
                <w:rFonts w:asciiTheme="minorHAnsi" w:hAnsiTheme="minorHAnsi"/>
                <w:sz w:val="22"/>
                <w:szCs w:val="22"/>
                <w:lang w:val="it-IT"/>
              </w:rPr>
            </w:pPr>
            <w:hyperlink r:id="rId120" w:history="1">
              <w:r w:rsidR="00D93B9D" w:rsidRPr="00D93B9D">
                <w:rPr>
                  <w:rFonts w:asciiTheme="minorHAnsi" w:hAnsiTheme="minorHAnsi"/>
                  <w:sz w:val="22"/>
                  <w:szCs w:val="22"/>
                  <w:lang w:val="it-IT"/>
                </w:rPr>
                <w:t>Barbade</w:t>
              </w:r>
            </w:hyperlink>
            <w:r w:rsidR="00D93B9D" w:rsidRPr="00D93B9D">
              <w:rPr>
                <w:rFonts w:asciiTheme="minorHAnsi" w:hAnsiTheme="minorHAnsi"/>
                <w:sz w:val="22"/>
                <w:szCs w:val="22"/>
                <w:lang w:val="it-IT"/>
              </w:rPr>
              <w:t xml:space="preserve"> </w:t>
            </w:r>
          </w:p>
          <w:p w14:paraId="5A8D023C" w14:textId="77777777" w:rsidR="00D93B9D" w:rsidRPr="00D93B9D" w:rsidRDefault="00E12AF1" w:rsidP="00D93B9D">
            <w:pPr>
              <w:spacing w:before="60"/>
              <w:jc w:val="center"/>
              <w:rPr>
                <w:rFonts w:asciiTheme="minorHAnsi" w:hAnsiTheme="minorHAnsi"/>
                <w:sz w:val="22"/>
                <w:szCs w:val="22"/>
                <w:lang w:val="it-IT"/>
              </w:rPr>
            </w:pPr>
            <w:hyperlink r:id="rId121" w:history="1">
              <w:r w:rsidR="00D93B9D" w:rsidRPr="00D93B9D">
                <w:rPr>
                  <w:rFonts w:asciiTheme="minorHAnsi" w:hAnsiTheme="minorHAnsi"/>
                  <w:sz w:val="22"/>
                  <w:szCs w:val="22"/>
                  <w:lang w:val="it-IT"/>
                </w:rPr>
                <w:t>Bélize</w:t>
              </w:r>
            </w:hyperlink>
            <w:r w:rsidR="00D93B9D" w:rsidRPr="00D93B9D">
              <w:rPr>
                <w:rFonts w:asciiTheme="minorHAnsi" w:hAnsiTheme="minorHAnsi"/>
                <w:sz w:val="22"/>
                <w:szCs w:val="22"/>
                <w:lang w:val="it-IT"/>
              </w:rPr>
              <w:t xml:space="preserve"> </w:t>
            </w:r>
          </w:p>
          <w:p w14:paraId="6E9B9574" w14:textId="77777777" w:rsidR="00D93B9D" w:rsidRPr="00D93B9D" w:rsidRDefault="00D93B9D" w:rsidP="00D93B9D">
            <w:pPr>
              <w:spacing w:before="60"/>
              <w:jc w:val="center"/>
              <w:rPr>
                <w:rFonts w:asciiTheme="minorHAnsi" w:hAnsiTheme="minorHAnsi"/>
                <w:sz w:val="22"/>
                <w:szCs w:val="22"/>
                <w:lang w:val="it-IT"/>
              </w:rPr>
            </w:pPr>
            <w:r w:rsidRPr="00D93B9D">
              <w:rPr>
                <w:rFonts w:asciiTheme="minorHAnsi" w:hAnsiTheme="minorHAnsi"/>
                <w:sz w:val="22"/>
                <w:szCs w:val="22"/>
                <w:lang w:val="it-IT"/>
              </w:rPr>
              <w:t>Cuba</w:t>
            </w:r>
          </w:p>
          <w:p w14:paraId="61C1854A" w14:textId="77777777" w:rsidR="00D93B9D" w:rsidRPr="00D93B9D" w:rsidRDefault="00E12AF1" w:rsidP="00D93B9D">
            <w:pPr>
              <w:spacing w:before="60"/>
              <w:jc w:val="center"/>
              <w:rPr>
                <w:rFonts w:asciiTheme="minorHAnsi" w:hAnsiTheme="minorHAnsi"/>
                <w:sz w:val="22"/>
                <w:szCs w:val="22"/>
                <w:lang w:val="it-IT"/>
              </w:rPr>
            </w:pPr>
            <w:hyperlink r:id="rId122" w:history="1">
              <w:r w:rsidR="00D93B9D" w:rsidRPr="00D93B9D">
                <w:rPr>
                  <w:rFonts w:asciiTheme="minorHAnsi" w:hAnsiTheme="minorHAnsi"/>
                  <w:sz w:val="22"/>
                  <w:szCs w:val="22"/>
                  <w:lang w:val="it-IT"/>
                </w:rPr>
                <w:t>Dominique</w:t>
              </w:r>
            </w:hyperlink>
            <w:r w:rsidR="00D93B9D" w:rsidRPr="00D93B9D">
              <w:rPr>
                <w:rFonts w:asciiTheme="minorHAnsi" w:hAnsiTheme="minorHAnsi"/>
                <w:sz w:val="22"/>
                <w:szCs w:val="22"/>
                <w:lang w:val="it-IT"/>
              </w:rPr>
              <w:t xml:space="preserve"> </w:t>
            </w:r>
          </w:p>
          <w:p w14:paraId="5823555A" w14:textId="77777777" w:rsidR="00D93B9D" w:rsidRPr="00D93B9D" w:rsidRDefault="00E12AF1" w:rsidP="00D93B9D">
            <w:pPr>
              <w:spacing w:before="60"/>
              <w:jc w:val="center"/>
              <w:rPr>
                <w:rFonts w:asciiTheme="minorHAnsi" w:hAnsiTheme="minorHAnsi"/>
                <w:sz w:val="22"/>
                <w:szCs w:val="22"/>
                <w:lang w:val="it-IT"/>
              </w:rPr>
            </w:pPr>
            <w:hyperlink r:id="rId123" w:history="1">
              <w:r w:rsidR="00D93B9D" w:rsidRPr="00D93B9D">
                <w:rPr>
                  <w:rFonts w:asciiTheme="minorHAnsi" w:hAnsiTheme="minorHAnsi"/>
                  <w:sz w:val="22"/>
                  <w:szCs w:val="22"/>
                  <w:lang w:val="it-IT"/>
                </w:rPr>
                <w:t>Grenade</w:t>
              </w:r>
            </w:hyperlink>
            <w:r w:rsidR="00D93B9D" w:rsidRPr="00D93B9D">
              <w:rPr>
                <w:rFonts w:asciiTheme="minorHAnsi" w:hAnsiTheme="minorHAnsi"/>
                <w:sz w:val="22"/>
                <w:szCs w:val="22"/>
                <w:lang w:val="it-IT"/>
              </w:rPr>
              <w:t xml:space="preserve"> </w:t>
            </w:r>
          </w:p>
          <w:p w14:paraId="5E8E45FE" w14:textId="77777777" w:rsidR="00D93B9D" w:rsidRPr="00D93B9D" w:rsidRDefault="00E12AF1" w:rsidP="00D93B9D">
            <w:pPr>
              <w:spacing w:before="60"/>
              <w:jc w:val="center"/>
              <w:rPr>
                <w:rFonts w:asciiTheme="minorHAnsi" w:hAnsiTheme="minorHAnsi"/>
                <w:sz w:val="22"/>
                <w:szCs w:val="22"/>
                <w:lang w:val="it-IT"/>
              </w:rPr>
            </w:pPr>
            <w:hyperlink r:id="rId124" w:history="1">
              <w:r w:rsidR="00D93B9D" w:rsidRPr="00D93B9D">
                <w:rPr>
                  <w:rFonts w:asciiTheme="minorHAnsi" w:hAnsiTheme="minorHAnsi"/>
                  <w:sz w:val="22"/>
                  <w:szCs w:val="22"/>
                  <w:lang w:val="it-IT"/>
                </w:rPr>
                <w:t>Guyane</w:t>
              </w:r>
            </w:hyperlink>
            <w:r w:rsidR="00D93B9D" w:rsidRPr="00D93B9D">
              <w:rPr>
                <w:rFonts w:asciiTheme="minorHAnsi" w:hAnsiTheme="minorHAnsi"/>
                <w:sz w:val="22"/>
                <w:szCs w:val="22"/>
                <w:lang w:val="it-IT"/>
              </w:rPr>
              <w:t xml:space="preserve"> </w:t>
            </w:r>
          </w:p>
          <w:p w14:paraId="13201B7C" w14:textId="77777777" w:rsidR="00D93B9D" w:rsidRPr="00D93B9D" w:rsidRDefault="00E12AF1" w:rsidP="00D93B9D">
            <w:pPr>
              <w:spacing w:before="60"/>
              <w:jc w:val="center"/>
              <w:rPr>
                <w:rFonts w:asciiTheme="minorHAnsi" w:hAnsiTheme="minorHAnsi"/>
                <w:sz w:val="22"/>
                <w:szCs w:val="22"/>
                <w:lang w:val="it-IT"/>
              </w:rPr>
            </w:pPr>
            <w:hyperlink r:id="rId125" w:history="1">
              <w:r w:rsidR="00D93B9D" w:rsidRPr="00D93B9D">
                <w:rPr>
                  <w:rFonts w:asciiTheme="minorHAnsi" w:hAnsiTheme="minorHAnsi"/>
                  <w:sz w:val="22"/>
                  <w:szCs w:val="22"/>
                  <w:lang w:val="it-IT"/>
                </w:rPr>
                <w:t>Haïti</w:t>
              </w:r>
            </w:hyperlink>
            <w:r w:rsidR="00D93B9D" w:rsidRPr="00D93B9D">
              <w:rPr>
                <w:rFonts w:asciiTheme="minorHAnsi" w:hAnsiTheme="minorHAnsi"/>
                <w:sz w:val="22"/>
                <w:szCs w:val="22"/>
                <w:lang w:val="it-IT"/>
              </w:rPr>
              <w:t xml:space="preserve"> </w:t>
            </w:r>
          </w:p>
          <w:p w14:paraId="51CB2156" w14:textId="77777777" w:rsidR="00D93B9D" w:rsidRPr="00D93B9D" w:rsidRDefault="00E12AF1" w:rsidP="00D93B9D">
            <w:pPr>
              <w:spacing w:before="60"/>
              <w:jc w:val="center"/>
              <w:rPr>
                <w:rFonts w:asciiTheme="minorHAnsi" w:hAnsiTheme="minorHAnsi"/>
                <w:sz w:val="22"/>
                <w:szCs w:val="22"/>
                <w:lang w:val="it-IT"/>
              </w:rPr>
            </w:pPr>
            <w:hyperlink r:id="rId126" w:history="1">
              <w:r w:rsidR="00D93B9D" w:rsidRPr="00D93B9D">
                <w:rPr>
                  <w:rFonts w:asciiTheme="minorHAnsi" w:hAnsiTheme="minorHAnsi"/>
                  <w:sz w:val="22"/>
                  <w:szCs w:val="22"/>
                  <w:lang w:val="it-IT"/>
                </w:rPr>
                <w:t>Jamaïque</w:t>
              </w:r>
            </w:hyperlink>
            <w:r w:rsidR="00D93B9D" w:rsidRPr="00D93B9D">
              <w:rPr>
                <w:rFonts w:asciiTheme="minorHAnsi" w:hAnsiTheme="minorHAnsi"/>
                <w:sz w:val="22"/>
                <w:szCs w:val="22"/>
                <w:lang w:val="it-IT"/>
              </w:rPr>
              <w:t xml:space="preserve"> </w:t>
            </w:r>
          </w:p>
          <w:p w14:paraId="78CAD068" w14:textId="77777777" w:rsidR="00D93B9D" w:rsidRPr="00D93B9D" w:rsidRDefault="00E12AF1" w:rsidP="00D93B9D">
            <w:pPr>
              <w:spacing w:before="60"/>
              <w:jc w:val="center"/>
              <w:rPr>
                <w:rFonts w:asciiTheme="minorHAnsi" w:hAnsiTheme="minorHAnsi"/>
                <w:sz w:val="22"/>
                <w:szCs w:val="22"/>
                <w:lang w:val="it-IT"/>
              </w:rPr>
            </w:pPr>
            <w:hyperlink r:id="rId127" w:history="1">
              <w:r w:rsidR="00D93B9D" w:rsidRPr="00D93B9D">
                <w:rPr>
                  <w:rFonts w:asciiTheme="minorHAnsi" w:hAnsiTheme="minorHAnsi"/>
                  <w:sz w:val="22"/>
                  <w:szCs w:val="22"/>
                  <w:lang w:val="it-IT"/>
                </w:rPr>
                <w:t>République dominicaine</w:t>
              </w:r>
            </w:hyperlink>
            <w:r w:rsidR="00D93B9D" w:rsidRPr="00D93B9D">
              <w:rPr>
                <w:rFonts w:asciiTheme="minorHAnsi" w:hAnsiTheme="minorHAnsi"/>
                <w:sz w:val="22"/>
                <w:szCs w:val="22"/>
                <w:lang w:val="it-IT"/>
              </w:rPr>
              <w:t xml:space="preserve"> </w:t>
            </w:r>
          </w:p>
          <w:p w14:paraId="17AA22C4" w14:textId="77777777" w:rsidR="00D93B9D" w:rsidRPr="00D93B9D" w:rsidRDefault="00E12AF1" w:rsidP="00D93B9D">
            <w:pPr>
              <w:spacing w:before="60"/>
              <w:jc w:val="center"/>
              <w:rPr>
                <w:rFonts w:asciiTheme="minorHAnsi" w:hAnsiTheme="minorHAnsi"/>
                <w:sz w:val="22"/>
                <w:szCs w:val="22"/>
                <w:lang w:val="it-IT"/>
              </w:rPr>
            </w:pPr>
            <w:hyperlink r:id="rId128" w:history="1">
              <w:r w:rsidR="00D93B9D" w:rsidRPr="00D93B9D">
                <w:rPr>
                  <w:rFonts w:asciiTheme="minorHAnsi" w:hAnsiTheme="minorHAnsi"/>
                  <w:sz w:val="22"/>
                  <w:szCs w:val="22"/>
                  <w:lang w:val="it-IT"/>
                </w:rPr>
                <w:t>Sainte Lucie</w:t>
              </w:r>
            </w:hyperlink>
            <w:r w:rsidR="00D93B9D" w:rsidRPr="00D93B9D">
              <w:rPr>
                <w:rFonts w:asciiTheme="minorHAnsi" w:hAnsiTheme="minorHAnsi"/>
                <w:sz w:val="22"/>
                <w:szCs w:val="22"/>
                <w:lang w:val="it-IT"/>
              </w:rPr>
              <w:t xml:space="preserve"> </w:t>
            </w:r>
          </w:p>
          <w:p w14:paraId="75046BC7" w14:textId="77777777" w:rsidR="00D93B9D" w:rsidRPr="00D93B9D" w:rsidRDefault="00E12AF1" w:rsidP="00D93B9D">
            <w:pPr>
              <w:spacing w:before="60"/>
              <w:jc w:val="center"/>
              <w:rPr>
                <w:rFonts w:asciiTheme="minorHAnsi" w:hAnsiTheme="minorHAnsi"/>
                <w:sz w:val="22"/>
                <w:szCs w:val="22"/>
                <w:lang w:val="it-IT"/>
              </w:rPr>
            </w:pPr>
            <w:hyperlink r:id="rId129" w:history="1">
              <w:r w:rsidR="00D93B9D" w:rsidRPr="00D93B9D">
                <w:rPr>
                  <w:rFonts w:asciiTheme="minorHAnsi" w:hAnsiTheme="minorHAnsi"/>
                  <w:sz w:val="22"/>
                  <w:szCs w:val="22"/>
                  <w:lang w:val="it-IT"/>
                </w:rPr>
                <w:t>Saint-Kitts-et-Nevis</w:t>
              </w:r>
            </w:hyperlink>
            <w:r w:rsidR="00D93B9D" w:rsidRPr="00D93B9D">
              <w:rPr>
                <w:rFonts w:asciiTheme="minorHAnsi" w:hAnsiTheme="minorHAnsi"/>
                <w:sz w:val="22"/>
                <w:szCs w:val="22"/>
                <w:lang w:val="it-IT"/>
              </w:rPr>
              <w:t xml:space="preserve"> </w:t>
            </w:r>
          </w:p>
          <w:p w14:paraId="45A7A26F" w14:textId="77777777" w:rsidR="00D93B9D" w:rsidRPr="00D93B9D" w:rsidRDefault="00E12AF1" w:rsidP="00D93B9D">
            <w:pPr>
              <w:spacing w:before="60"/>
              <w:jc w:val="center"/>
              <w:rPr>
                <w:rFonts w:asciiTheme="minorHAnsi" w:hAnsiTheme="minorHAnsi"/>
                <w:sz w:val="22"/>
                <w:szCs w:val="22"/>
                <w:lang w:val="it-IT"/>
              </w:rPr>
            </w:pPr>
            <w:hyperlink r:id="rId130" w:history="1">
              <w:r w:rsidR="00D93B9D" w:rsidRPr="00D93B9D">
                <w:rPr>
                  <w:rFonts w:asciiTheme="minorHAnsi" w:hAnsiTheme="minorHAnsi"/>
                  <w:sz w:val="22"/>
                  <w:szCs w:val="22"/>
                  <w:lang w:val="it-IT"/>
                </w:rPr>
                <w:t>Saint-Vincent-et-les Grenadines</w:t>
              </w:r>
            </w:hyperlink>
            <w:r w:rsidR="00D93B9D" w:rsidRPr="00D93B9D">
              <w:rPr>
                <w:rFonts w:asciiTheme="minorHAnsi" w:hAnsiTheme="minorHAnsi"/>
                <w:sz w:val="22"/>
                <w:szCs w:val="22"/>
                <w:lang w:val="it-IT"/>
              </w:rPr>
              <w:t xml:space="preserve"> </w:t>
            </w:r>
          </w:p>
          <w:p w14:paraId="4B0F60F4" w14:textId="77777777" w:rsidR="00D93B9D" w:rsidRPr="00D93B9D" w:rsidRDefault="00E12AF1" w:rsidP="00D93B9D">
            <w:pPr>
              <w:spacing w:before="60"/>
              <w:jc w:val="center"/>
              <w:rPr>
                <w:rFonts w:asciiTheme="minorHAnsi" w:hAnsiTheme="minorHAnsi"/>
                <w:sz w:val="22"/>
                <w:szCs w:val="22"/>
                <w:lang w:val="it-IT"/>
              </w:rPr>
            </w:pPr>
            <w:hyperlink r:id="rId131" w:history="1">
              <w:r w:rsidR="00D93B9D" w:rsidRPr="00D93B9D">
                <w:rPr>
                  <w:rFonts w:asciiTheme="minorHAnsi" w:hAnsiTheme="minorHAnsi"/>
                  <w:sz w:val="22"/>
                  <w:szCs w:val="22"/>
                  <w:lang w:val="it-IT"/>
                </w:rPr>
                <w:t>Suriname</w:t>
              </w:r>
            </w:hyperlink>
            <w:r w:rsidR="00D93B9D" w:rsidRPr="00D93B9D">
              <w:rPr>
                <w:rFonts w:asciiTheme="minorHAnsi" w:hAnsiTheme="minorHAnsi"/>
                <w:sz w:val="22"/>
                <w:szCs w:val="22"/>
                <w:lang w:val="it-IT"/>
              </w:rPr>
              <w:t xml:space="preserve"> </w:t>
            </w:r>
          </w:p>
          <w:p w14:paraId="48FB08BF" w14:textId="2807484F" w:rsidR="00497DB5" w:rsidRPr="00C56C88" w:rsidRDefault="00E12AF1" w:rsidP="00D93B9D">
            <w:pPr>
              <w:spacing w:before="60"/>
              <w:jc w:val="center"/>
              <w:rPr>
                <w:rFonts w:asciiTheme="minorHAnsi" w:hAnsiTheme="minorHAnsi"/>
                <w:sz w:val="22"/>
                <w:szCs w:val="22"/>
              </w:rPr>
            </w:pPr>
            <w:hyperlink r:id="rId132" w:history="1">
              <w:r w:rsidR="00D93B9D" w:rsidRPr="00D93B9D">
                <w:rPr>
                  <w:rFonts w:asciiTheme="minorHAnsi" w:hAnsiTheme="minorHAnsi"/>
                  <w:sz w:val="22"/>
                  <w:szCs w:val="22"/>
                  <w:lang w:val="it-IT"/>
                </w:rPr>
                <w:t>Trinité-et-Tobago</w:t>
              </w:r>
            </w:hyperlink>
          </w:p>
        </w:tc>
        <w:tc>
          <w:tcPr>
            <w:tcW w:w="1849" w:type="dxa"/>
            <w:tcBorders>
              <w:top w:val="single" w:sz="4" w:space="0" w:color="000000"/>
              <w:left w:val="dotted" w:sz="4" w:space="0" w:color="auto"/>
              <w:bottom w:val="single" w:sz="4" w:space="0" w:color="000000"/>
              <w:right w:val="single" w:sz="4" w:space="0" w:color="000000"/>
            </w:tcBorders>
            <w:shd w:val="clear" w:color="auto" w:fill="auto"/>
            <w:tcMar>
              <w:top w:w="0" w:type="dxa"/>
              <w:left w:w="108" w:type="dxa"/>
              <w:bottom w:w="0" w:type="dxa"/>
              <w:right w:w="108" w:type="dxa"/>
            </w:tcMar>
          </w:tcPr>
          <w:p w14:paraId="23722AB7" w14:textId="77777777" w:rsidR="00D93B9D" w:rsidRPr="00D93B9D" w:rsidRDefault="00E12AF1" w:rsidP="00D93B9D">
            <w:pPr>
              <w:spacing w:before="60"/>
              <w:jc w:val="center"/>
              <w:rPr>
                <w:rFonts w:asciiTheme="minorHAnsi" w:hAnsiTheme="minorHAnsi"/>
                <w:sz w:val="22"/>
                <w:szCs w:val="22"/>
                <w:lang w:val="it-IT"/>
              </w:rPr>
            </w:pPr>
            <w:hyperlink r:id="rId133" w:history="1">
              <w:r w:rsidR="00D93B9D" w:rsidRPr="00D93B9D">
                <w:rPr>
                  <w:rFonts w:asciiTheme="minorHAnsi" w:hAnsiTheme="minorHAnsi"/>
                  <w:sz w:val="22"/>
                  <w:szCs w:val="22"/>
                  <w:lang w:val="it-IT"/>
                </w:rPr>
                <w:t>Fidji</w:t>
              </w:r>
            </w:hyperlink>
            <w:r w:rsidR="00D93B9D" w:rsidRPr="00D93B9D">
              <w:rPr>
                <w:rFonts w:asciiTheme="minorHAnsi" w:hAnsiTheme="minorHAnsi"/>
                <w:sz w:val="22"/>
                <w:szCs w:val="22"/>
                <w:lang w:val="it-IT"/>
              </w:rPr>
              <w:t xml:space="preserve"> </w:t>
            </w:r>
          </w:p>
          <w:p w14:paraId="6DDD773C" w14:textId="77777777" w:rsidR="00D93B9D" w:rsidRPr="00D93B9D" w:rsidRDefault="00E12AF1" w:rsidP="00D93B9D">
            <w:pPr>
              <w:spacing w:before="60"/>
              <w:jc w:val="center"/>
              <w:rPr>
                <w:rFonts w:asciiTheme="minorHAnsi" w:hAnsiTheme="minorHAnsi"/>
                <w:sz w:val="22"/>
                <w:szCs w:val="22"/>
                <w:lang w:val="it-IT"/>
              </w:rPr>
            </w:pPr>
            <w:hyperlink r:id="rId134" w:history="1">
              <w:r w:rsidR="00D93B9D" w:rsidRPr="00D93B9D">
                <w:rPr>
                  <w:rFonts w:asciiTheme="minorHAnsi" w:hAnsiTheme="minorHAnsi"/>
                  <w:sz w:val="22"/>
                  <w:szCs w:val="22"/>
                  <w:lang w:val="it-IT"/>
                </w:rPr>
                <w:t>Îles Cook</w:t>
              </w:r>
            </w:hyperlink>
            <w:r w:rsidR="00D93B9D" w:rsidRPr="00D93B9D">
              <w:rPr>
                <w:rFonts w:asciiTheme="minorHAnsi" w:hAnsiTheme="minorHAnsi"/>
                <w:sz w:val="22"/>
                <w:szCs w:val="22"/>
                <w:lang w:val="it-IT"/>
              </w:rPr>
              <w:t xml:space="preserve"> </w:t>
            </w:r>
          </w:p>
          <w:p w14:paraId="643420F2" w14:textId="77777777" w:rsidR="00D93B9D" w:rsidRPr="00D93B9D" w:rsidRDefault="00E12AF1" w:rsidP="00D93B9D">
            <w:pPr>
              <w:spacing w:before="60"/>
              <w:jc w:val="center"/>
              <w:rPr>
                <w:rFonts w:asciiTheme="minorHAnsi" w:hAnsiTheme="minorHAnsi"/>
                <w:sz w:val="22"/>
                <w:szCs w:val="22"/>
                <w:lang w:val="it-IT"/>
              </w:rPr>
            </w:pPr>
            <w:hyperlink r:id="rId135" w:history="1">
              <w:r w:rsidR="00D93B9D" w:rsidRPr="00D93B9D">
                <w:rPr>
                  <w:rFonts w:asciiTheme="minorHAnsi" w:hAnsiTheme="minorHAnsi"/>
                  <w:sz w:val="22"/>
                  <w:szCs w:val="22"/>
                  <w:lang w:val="it-IT"/>
                </w:rPr>
                <w:t>Îles Marshall</w:t>
              </w:r>
            </w:hyperlink>
            <w:r w:rsidR="00D93B9D" w:rsidRPr="00D93B9D">
              <w:rPr>
                <w:rFonts w:asciiTheme="minorHAnsi" w:hAnsiTheme="minorHAnsi"/>
                <w:sz w:val="22"/>
                <w:szCs w:val="22"/>
                <w:lang w:val="it-IT"/>
              </w:rPr>
              <w:t xml:space="preserve"> </w:t>
            </w:r>
          </w:p>
          <w:p w14:paraId="3EE0D056" w14:textId="77777777" w:rsidR="00D93B9D" w:rsidRPr="00D93B9D" w:rsidRDefault="00E12AF1" w:rsidP="00D93B9D">
            <w:pPr>
              <w:spacing w:before="60"/>
              <w:jc w:val="center"/>
              <w:rPr>
                <w:rFonts w:asciiTheme="minorHAnsi" w:hAnsiTheme="minorHAnsi"/>
                <w:sz w:val="22"/>
                <w:szCs w:val="22"/>
                <w:lang w:val="it-IT"/>
              </w:rPr>
            </w:pPr>
            <w:hyperlink r:id="rId136" w:history="1">
              <w:r w:rsidR="00D93B9D" w:rsidRPr="00D93B9D">
                <w:rPr>
                  <w:rFonts w:asciiTheme="minorHAnsi" w:hAnsiTheme="minorHAnsi"/>
                  <w:sz w:val="22"/>
                  <w:szCs w:val="22"/>
                  <w:lang w:val="it-IT"/>
                </w:rPr>
                <w:t>Îles Salomon</w:t>
              </w:r>
            </w:hyperlink>
            <w:r w:rsidR="00D93B9D" w:rsidRPr="00D93B9D">
              <w:rPr>
                <w:rFonts w:asciiTheme="minorHAnsi" w:hAnsiTheme="minorHAnsi"/>
                <w:sz w:val="22"/>
                <w:szCs w:val="22"/>
                <w:lang w:val="it-IT"/>
              </w:rPr>
              <w:t xml:space="preserve"> </w:t>
            </w:r>
          </w:p>
          <w:p w14:paraId="51A546B6" w14:textId="77777777" w:rsidR="00D93B9D" w:rsidRPr="00D93B9D" w:rsidRDefault="00E12AF1" w:rsidP="00D93B9D">
            <w:pPr>
              <w:spacing w:before="60"/>
              <w:jc w:val="center"/>
              <w:rPr>
                <w:rFonts w:asciiTheme="minorHAnsi" w:hAnsiTheme="minorHAnsi"/>
                <w:sz w:val="22"/>
                <w:szCs w:val="22"/>
                <w:lang w:val="it-IT"/>
              </w:rPr>
            </w:pPr>
            <w:hyperlink r:id="rId137" w:history="1">
              <w:r w:rsidR="00D93B9D" w:rsidRPr="00D93B9D">
                <w:rPr>
                  <w:rFonts w:asciiTheme="minorHAnsi" w:hAnsiTheme="minorHAnsi"/>
                  <w:sz w:val="22"/>
                  <w:szCs w:val="22"/>
                  <w:lang w:val="it-IT"/>
                </w:rPr>
                <w:t>Kiribati</w:t>
              </w:r>
            </w:hyperlink>
            <w:r w:rsidR="00D93B9D" w:rsidRPr="00D93B9D">
              <w:rPr>
                <w:rFonts w:asciiTheme="minorHAnsi" w:hAnsiTheme="minorHAnsi"/>
                <w:sz w:val="22"/>
                <w:szCs w:val="22"/>
                <w:lang w:val="it-IT"/>
              </w:rPr>
              <w:t xml:space="preserve"> </w:t>
            </w:r>
          </w:p>
          <w:p w14:paraId="4C969B4B" w14:textId="77777777" w:rsidR="00D93B9D" w:rsidRPr="00D93B9D" w:rsidRDefault="00E12AF1" w:rsidP="00D93B9D">
            <w:pPr>
              <w:spacing w:before="60"/>
              <w:jc w:val="center"/>
              <w:rPr>
                <w:rFonts w:asciiTheme="minorHAnsi" w:hAnsiTheme="minorHAnsi"/>
                <w:sz w:val="22"/>
                <w:szCs w:val="22"/>
                <w:lang w:val="it-IT"/>
              </w:rPr>
            </w:pPr>
            <w:hyperlink r:id="rId138" w:history="1">
              <w:r w:rsidR="00D93B9D" w:rsidRPr="00D93B9D">
                <w:rPr>
                  <w:rFonts w:asciiTheme="minorHAnsi" w:hAnsiTheme="minorHAnsi"/>
                  <w:sz w:val="22"/>
                  <w:szCs w:val="22"/>
                  <w:lang w:val="it-IT"/>
                </w:rPr>
                <w:t>Micronésie</w:t>
              </w:r>
            </w:hyperlink>
            <w:r w:rsidR="00D93B9D" w:rsidRPr="00D93B9D">
              <w:rPr>
                <w:rFonts w:asciiTheme="minorHAnsi" w:hAnsiTheme="minorHAnsi"/>
                <w:sz w:val="22"/>
                <w:szCs w:val="22"/>
                <w:lang w:val="it-IT"/>
              </w:rPr>
              <w:t xml:space="preserve"> </w:t>
            </w:r>
          </w:p>
          <w:p w14:paraId="48D06AA8" w14:textId="77777777" w:rsidR="00D93B9D" w:rsidRPr="00D93B9D" w:rsidRDefault="00E12AF1" w:rsidP="00D93B9D">
            <w:pPr>
              <w:spacing w:before="60"/>
              <w:jc w:val="center"/>
              <w:rPr>
                <w:rFonts w:asciiTheme="minorHAnsi" w:hAnsiTheme="minorHAnsi"/>
                <w:sz w:val="22"/>
                <w:szCs w:val="22"/>
                <w:lang w:val="it-IT"/>
              </w:rPr>
            </w:pPr>
            <w:hyperlink r:id="rId139" w:history="1">
              <w:r w:rsidR="00D93B9D" w:rsidRPr="00D93B9D">
                <w:rPr>
                  <w:rFonts w:asciiTheme="minorHAnsi" w:hAnsiTheme="minorHAnsi"/>
                  <w:sz w:val="22"/>
                  <w:szCs w:val="22"/>
                  <w:lang w:val="it-IT"/>
                </w:rPr>
                <w:t>Nauru</w:t>
              </w:r>
            </w:hyperlink>
            <w:r w:rsidR="00D93B9D" w:rsidRPr="00D93B9D">
              <w:rPr>
                <w:rFonts w:asciiTheme="minorHAnsi" w:hAnsiTheme="minorHAnsi"/>
                <w:sz w:val="22"/>
                <w:szCs w:val="22"/>
                <w:lang w:val="it-IT"/>
              </w:rPr>
              <w:t xml:space="preserve"> </w:t>
            </w:r>
          </w:p>
          <w:p w14:paraId="7E9883C6" w14:textId="77777777" w:rsidR="00D93B9D" w:rsidRPr="00D93B9D" w:rsidRDefault="00E12AF1" w:rsidP="00D93B9D">
            <w:pPr>
              <w:spacing w:before="60"/>
              <w:jc w:val="center"/>
              <w:rPr>
                <w:rFonts w:asciiTheme="minorHAnsi" w:hAnsiTheme="minorHAnsi"/>
                <w:sz w:val="22"/>
                <w:szCs w:val="22"/>
                <w:lang w:val="it-IT"/>
              </w:rPr>
            </w:pPr>
            <w:hyperlink r:id="rId140" w:history="1">
              <w:r w:rsidR="00D93B9D" w:rsidRPr="00D93B9D">
                <w:rPr>
                  <w:rFonts w:asciiTheme="minorHAnsi" w:hAnsiTheme="minorHAnsi"/>
                  <w:sz w:val="22"/>
                  <w:szCs w:val="22"/>
                  <w:lang w:val="it-IT"/>
                </w:rPr>
                <w:t>Nioué</w:t>
              </w:r>
            </w:hyperlink>
            <w:r w:rsidR="00D93B9D" w:rsidRPr="00D93B9D">
              <w:rPr>
                <w:rFonts w:asciiTheme="minorHAnsi" w:hAnsiTheme="minorHAnsi"/>
                <w:sz w:val="22"/>
                <w:szCs w:val="22"/>
                <w:lang w:val="it-IT"/>
              </w:rPr>
              <w:t xml:space="preserve"> </w:t>
            </w:r>
          </w:p>
          <w:p w14:paraId="3C042D7A" w14:textId="77777777" w:rsidR="00D93B9D" w:rsidRPr="00D93B9D" w:rsidRDefault="00E12AF1" w:rsidP="00D93B9D">
            <w:pPr>
              <w:spacing w:before="60"/>
              <w:jc w:val="center"/>
              <w:rPr>
                <w:rFonts w:asciiTheme="minorHAnsi" w:hAnsiTheme="minorHAnsi"/>
                <w:sz w:val="22"/>
                <w:szCs w:val="22"/>
                <w:lang w:val="it-IT"/>
              </w:rPr>
            </w:pPr>
            <w:hyperlink r:id="rId141" w:history="1">
              <w:r w:rsidR="00D93B9D" w:rsidRPr="00D93B9D">
                <w:rPr>
                  <w:rFonts w:asciiTheme="minorHAnsi" w:hAnsiTheme="minorHAnsi"/>
                  <w:sz w:val="22"/>
                  <w:szCs w:val="22"/>
                  <w:lang w:val="it-IT"/>
                </w:rPr>
                <w:t>Palaos</w:t>
              </w:r>
            </w:hyperlink>
            <w:r w:rsidR="00D93B9D" w:rsidRPr="00D93B9D">
              <w:rPr>
                <w:rFonts w:asciiTheme="minorHAnsi" w:hAnsiTheme="minorHAnsi"/>
                <w:sz w:val="22"/>
                <w:szCs w:val="22"/>
                <w:lang w:val="it-IT"/>
              </w:rPr>
              <w:t xml:space="preserve"> </w:t>
            </w:r>
          </w:p>
          <w:p w14:paraId="0751868D" w14:textId="77777777" w:rsidR="00D93B9D" w:rsidRPr="00D93B9D" w:rsidRDefault="00E12AF1" w:rsidP="00D93B9D">
            <w:pPr>
              <w:spacing w:before="60"/>
              <w:jc w:val="center"/>
              <w:rPr>
                <w:rFonts w:asciiTheme="minorHAnsi" w:hAnsiTheme="minorHAnsi"/>
                <w:sz w:val="22"/>
                <w:szCs w:val="22"/>
                <w:lang w:val="it-IT"/>
              </w:rPr>
            </w:pPr>
            <w:hyperlink r:id="rId142" w:history="1">
              <w:r w:rsidR="00D93B9D" w:rsidRPr="00D93B9D">
                <w:rPr>
                  <w:rFonts w:asciiTheme="minorHAnsi" w:hAnsiTheme="minorHAnsi"/>
                  <w:sz w:val="22"/>
                  <w:szCs w:val="22"/>
                  <w:lang w:val="it-IT"/>
                </w:rPr>
                <w:t>Papouasie-Nouvelle-Guinée</w:t>
              </w:r>
            </w:hyperlink>
            <w:r w:rsidR="00D93B9D" w:rsidRPr="00D93B9D">
              <w:rPr>
                <w:rFonts w:asciiTheme="minorHAnsi" w:hAnsiTheme="minorHAnsi"/>
                <w:sz w:val="22"/>
                <w:szCs w:val="22"/>
                <w:lang w:val="it-IT"/>
              </w:rPr>
              <w:t xml:space="preserve"> </w:t>
            </w:r>
          </w:p>
          <w:p w14:paraId="5DA391E8" w14:textId="77777777" w:rsidR="00D93B9D" w:rsidRPr="00D93B9D" w:rsidRDefault="00E12AF1" w:rsidP="00D93B9D">
            <w:pPr>
              <w:spacing w:before="60"/>
              <w:jc w:val="center"/>
              <w:rPr>
                <w:rFonts w:asciiTheme="minorHAnsi" w:hAnsiTheme="minorHAnsi"/>
                <w:sz w:val="22"/>
                <w:szCs w:val="22"/>
                <w:lang w:val="it-IT"/>
              </w:rPr>
            </w:pPr>
            <w:hyperlink r:id="rId143" w:history="1">
              <w:r w:rsidR="00D93B9D" w:rsidRPr="00D93B9D">
                <w:rPr>
                  <w:rFonts w:asciiTheme="minorHAnsi" w:hAnsiTheme="minorHAnsi"/>
                  <w:sz w:val="22"/>
                  <w:szCs w:val="22"/>
                  <w:lang w:val="it-IT"/>
                </w:rPr>
                <w:t>Samoa</w:t>
              </w:r>
            </w:hyperlink>
            <w:r w:rsidR="00D93B9D" w:rsidRPr="00D93B9D">
              <w:rPr>
                <w:rFonts w:asciiTheme="minorHAnsi" w:hAnsiTheme="minorHAnsi"/>
                <w:sz w:val="22"/>
                <w:szCs w:val="22"/>
                <w:lang w:val="it-IT"/>
              </w:rPr>
              <w:t xml:space="preserve"> </w:t>
            </w:r>
          </w:p>
          <w:p w14:paraId="67216472" w14:textId="77777777" w:rsidR="00D93B9D" w:rsidRPr="00D93B9D" w:rsidRDefault="00E12AF1" w:rsidP="00D93B9D">
            <w:pPr>
              <w:spacing w:before="60"/>
              <w:jc w:val="center"/>
              <w:rPr>
                <w:rFonts w:asciiTheme="minorHAnsi" w:hAnsiTheme="minorHAnsi"/>
                <w:sz w:val="22"/>
                <w:szCs w:val="22"/>
                <w:lang w:val="it-IT"/>
              </w:rPr>
            </w:pPr>
            <w:hyperlink r:id="rId144" w:history="1">
              <w:r w:rsidR="00D93B9D" w:rsidRPr="00D93B9D">
                <w:rPr>
                  <w:rFonts w:asciiTheme="minorHAnsi" w:hAnsiTheme="minorHAnsi"/>
                  <w:sz w:val="22"/>
                  <w:szCs w:val="22"/>
                  <w:lang w:val="it-IT"/>
                </w:rPr>
                <w:t>Timor-Leste</w:t>
              </w:r>
            </w:hyperlink>
            <w:r w:rsidR="00D93B9D" w:rsidRPr="00D93B9D">
              <w:rPr>
                <w:rFonts w:asciiTheme="minorHAnsi" w:hAnsiTheme="minorHAnsi"/>
                <w:sz w:val="22"/>
                <w:szCs w:val="22"/>
                <w:lang w:val="it-IT"/>
              </w:rPr>
              <w:t xml:space="preserve"> </w:t>
            </w:r>
          </w:p>
          <w:p w14:paraId="07174A3A" w14:textId="77777777" w:rsidR="00D93B9D" w:rsidRPr="00D93B9D" w:rsidRDefault="00E12AF1" w:rsidP="00D93B9D">
            <w:pPr>
              <w:spacing w:before="60"/>
              <w:jc w:val="center"/>
              <w:rPr>
                <w:rFonts w:asciiTheme="minorHAnsi" w:hAnsiTheme="minorHAnsi"/>
                <w:sz w:val="22"/>
                <w:szCs w:val="22"/>
                <w:lang w:val="it-IT"/>
              </w:rPr>
            </w:pPr>
            <w:hyperlink r:id="rId145" w:history="1">
              <w:r w:rsidR="00D93B9D" w:rsidRPr="00D93B9D">
                <w:rPr>
                  <w:rFonts w:asciiTheme="minorHAnsi" w:hAnsiTheme="minorHAnsi"/>
                  <w:sz w:val="22"/>
                  <w:szCs w:val="22"/>
                  <w:lang w:val="it-IT"/>
                </w:rPr>
                <w:t>Tonga</w:t>
              </w:r>
            </w:hyperlink>
            <w:r w:rsidR="00D93B9D" w:rsidRPr="00D93B9D">
              <w:rPr>
                <w:rFonts w:asciiTheme="minorHAnsi" w:hAnsiTheme="minorHAnsi"/>
                <w:sz w:val="22"/>
                <w:szCs w:val="22"/>
                <w:lang w:val="it-IT"/>
              </w:rPr>
              <w:t xml:space="preserve"> </w:t>
            </w:r>
          </w:p>
          <w:p w14:paraId="23873A43" w14:textId="77777777" w:rsidR="00D93B9D" w:rsidRPr="00D93B9D" w:rsidRDefault="00E12AF1" w:rsidP="00D93B9D">
            <w:pPr>
              <w:spacing w:before="60"/>
              <w:jc w:val="center"/>
              <w:rPr>
                <w:rFonts w:asciiTheme="minorHAnsi" w:hAnsiTheme="minorHAnsi"/>
                <w:sz w:val="22"/>
                <w:szCs w:val="22"/>
                <w:lang w:val="it-IT"/>
              </w:rPr>
            </w:pPr>
            <w:hyperlink r:id="rId146" w:history="1">
              <w:r w:rsidR="00D93B9D" w:rsidRPr="00D93B9D">
                <w:rPr>
                  <w:rFonts w:asciiTheme="minorHAnsi" w:hAnsiTheme="minorHAnsi"/>
                  <w:sz w:val="22"/>
                  <w:szCs w:val="22"/>
                  <w:lang w:val="it-IT"/>
                </w:rPr>
                <w:t>Tuvalu</w:t>
              </w:r>
            </w:hyperlink>
            <w:r w:rsidR="00D93B9D" w:rsidRPr="00D93B9D">
              <w:rPr>
                <w:rFonts w:asciiTheme="minorHAnsi" w:hAnsiTheme="minorHAnsi"/>
                <w:sz w:val="22"/>
                <w:szCs w:val="22"/>
                <w:lang w:val="it-IT"/>
              </w:rPr>
              <w:t xml:space="preserve"> </w:t>
            </w:r>
          </w:p>
          <w:p w14:paraId="0208BCD6" w14:textId="7D975B0F" w:rsidR="00497DB5" w:rsidRPr="00C56C88" w:rsidRDefault="00E12AF1" w:rsidP="00D93B9D">
            <w:pPr>
              <w:spacing w:before="60"/>
              <w:jc w:val="center"/>
              <w:rPr>
                <w:rFonts w:asciiTheme="minorHAnsi" w:hAnsiTheme="minorHAnsi"/>
                <w:sz w:val="22"/>
                <w:szCs w:val="22"/>
                <w:lang w:val="en-GB"/>
              </w:rPr>
            </w:pPr>
            <w:hyperlink r:id="rId147" w:history="1">
              <w:r w:rsidR="00D93B9D" w:rsidRPr="00D93B9D">
                <w:rPr>
                  <w:rFonts w:asciiTheme="minorHAnsi" w:hAnsiTheme="minorHAnsi"/>
                  <w:sz w:val="22"/>
                  <w:szCs w:val="22"/>
                  <w:lang w:val="it-IT"/>
                </w:rPr>
                <w:t>Vanuatu</w:t>
              </w:r>
            </w:hyperlink>
            <w:r w:rsidR="00D93B9D" w:rsidRPr="00D93B9D">
              <w:rPr>
                <w:rFonts w:asciiTheme="minorHAnsi" w:hAnsiTheme="minorHAnsi"/>
                <w:sz w:val="22"/>
                <w:szCs w:val="22"/>
                <w:lang w:val="it-IT"/>
              </w:rPr>
              <w:t xml:space="preserve"> </w:t>
            </w:r>
          </w:p>
        </w:tc>
      </w:tr>
    </w:tbl>
    <w:p w14:paraId="1629A3C1" w14:textId="3D214BE8" w:rsidR="00497DB5" w:rsidRPr="00C56C88" w:rsidRDefault="00497DB5" w:rsidP="004155D7">
      <w:pPr>
        <w:rPr>
          <w:rFonts w:asciiTheme="minorHAnsi" w:hAnsiTheme="minorHAnsi"/>
          <w:sz w:val="22"/>
          <w:szCs w:val="22"/>
          <w:lang w:val="en-GB"/>
        </w:rPr>
      </w:pPr>
    </w:p>
    <w:sectPr w:rsidR="00497DB5" w:rsidRPr="00C56C88" w:rsidSect="004B3684">
      <w:footerReference w:type="first" r:id="rId148"/>
      <w:pgSz w:w="11900" w:h="16840"/>
      <w:pgMar w:top="127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C99C" w14:textId="77777777" w:rsidR="00E47C02" w:rsidRDefault="00E47C02" w:rsidP="007E5F26">
      <w:r>
        <w:separator/>
      </w:r>
    </w:p>
  </w:endnote>
  <w:endnote w:type="continuationSeparator" w:id="0">
    <w:p w14:paraId="71C60581" w14:textId="77777777" w:rsidR="00E47C02" w:rsidRDefault="00E47C02" w:rsidP="007E5F26">
      <w:r>
        <w:continuationSeparator/>
      </w:r>
    </w:p>
  </w:endnote>
  <w:endnote w:type="continuationNotice" w:id="1">
    <w:p w14:paraId="00A8EDC1" w14:textId="77777777" w:rsidR="00E47C02" w:rsidRDefault="00E47C02" w:rsidP="007E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627421"/>
      <w:docPartObj>
        <w:docPartGallery w:val="Page Numbers (Bottom of Page)"/>
        <w:docPartUnique/>
      </w:docPartObj>
    </w:sdtPr>
    <w:sdtEndPr/>
    <w:sdtContent>
      <w:sdt>
        <w:sdtPr>
          <w:id w:val="-1475220361"/>
          <w:docPartObj>
            <w:docPartGallery w:val="Page Numbers (Top of Page)"/>
            <w:docPartUnique/>
          </w:docPartObj>
        </w:sdtPr>
        <w:sdtEndPr/>
        <w:sdtContent>
          <w:p w14:paraId="7EA5992E" w14:textId="61FDC26B" w:rsidR="00E47C02" w:rsidRDefault="00E47C02" w:rsidP="00242DB8">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12AF1">
              <w:rPr>
                <w:b/>
                <w:bCs/>
                <w:noProof/>
              </w:rPr>
              <w:t>10</w:t>
            </w:r>
            <w:r>
              <w:rPr>
                <w:b/>
                <w:bCs/>
                <w:sz w:val="24"/>
              </w:rPr>
              <w:fldChar w:fldCharType="end"/>
            </w:r>
            <w:r>
              <w:t xml:space="preserve"> sur </w:t>
            </w:r>
            <w:r>
              <w:rPr>
                <w:b/>
                <w:bCs/>
                <w:sz w:val="24"/>
              </w:rPr>
              <w:fldChar w:fldCharType="begin"/>
            </w:r>
            <w:r>
              <w:rPr>
                <w:b/>
                <w:bCs/>
              </w:rPr>
              <w:instrText xml:space="preserve"> NUMPAGES  </w:instrText>
            </w:r>
            <w:r>
              <w:rPr>
                <w:b/>
                <w:bCs/>
                <w:sz w:val="24"/>
              </w:rPr>
              <w:fldChar w:fldCharType="separate"/>
            </w:r>
            <w:r w:rsidR="00E12AF1">
              <w:rPr>
                <w:b/>
                <w:bCs/>
                <w:noProof/>
              </w:rPr>
              <w:t>10</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53123"/>
      <w:docPartObj>
        <w:docPartGallery w:val="Page Numbers (Bottom of Page)"/>
        <w:docPartUnique/>
      </w:docPartObj>
    </w:sdtPr>
    <w:sdtEndPr/>
    <w:sdtContent>
      <w:sdt>
        <w:sdtPr>
          <w:id w:val="-439216714"/>
          <w:docPartObj>
            <w:docPartGallery w:val="Page Numbers (Top of Page)"/>
            <w:docPartUnique/>
          </w:docPartObj>
        </w:sdtPr>
        <w:sdtEndPr/>
        <w:sdtContent>
          <w:p w14:paraId="067707B2" w14:textId="0B039C51" w:rsidR="00E47C02" w:rsidRDefault="00E47C02" w:rsidP="006E596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rPr>
              <w:t>1</w:t>
            </w:r>
            <w:r>
              <w:rPr>
                <w:b/>
                <w:bCs/>
                <w:sz w:val="24"/>
              </w:rPr>
              <w:fldChar w:fldCharType="end"/>
            </w:r>
            <w:r>
              <w:t xml:space="preserve"> sur </w:t>
            </w:r>
            <w:r>
              <w:rPr>
                <w:b/>
                <w:bCs/>
                <w:sz w:val="24"/>
              </w:rPr>
              <w:fldChar w:fldCharType="begin"/>
            </w:r>
            <w:r>
              <w:rPr>
                <w:b/>
                <w:bCs/>
              </w:rPr>
              <w:instrText xml:space="preserve"> NUMPAGES  </w:instrText>
            </w:r>
            <w:r>
              <w:rPr>
                <w:b/>
                <w:bCs/>
                <w:sz w:val="24"/>
              </w:rPr>
              <w:fldChar w:fldCharType="separate"/>
            </w:r>
            <w:r>
              <w:rPr>
                <w:b/>
                <w:bCs/>
              </w:rPr>
              <w:t>12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2ADA7" w14:textId="77777777" w:rsidR="00E47C02" w:rsidRDefault="00E47C02" w:rsidP="007E5F26">
      <w:r>
        <w:separator/>
      </w:r>
    </w:p>
  </w:footnote>
  <w:footnote w:type="continuationSeparator" w:id="0">
    <w:p w14:paraId="6E86F2C8" w14:textId="77777777" w:rsidR="00E47C02" w:rsidRDefault="00E47C02" w:rsidP="007E5F26">
      <w:r>
        <w:continuationSeparator/>
      </w:r>
    </w:p>
  </w:footnote>
  <w:footnote w:type="continuationNotice" w:id="1">
    <w:p w14:paraId="4EE1FE91" w14:textId="77777777" w:rsidR="00E47C02" w:rsidRDefault="00E47C02" w:rsidP="007E5F26"/>
  </w:footnote>
  <w:footnote w:id="2">
    <w:p w14:paraId="1C910579" w14:textId="77777777" w:rsidR="00E47C02" w:rsidRPr="002E6CD3" w:rsidRDefault="00E47C02" w:rsidP="00961A2E">
      <w:pPr>
        <w:pStyle w:val="FootnoteText"/>
        <w:spacing w:after="0"/>
        <w:rPr>
          <w:sz w:val="18"/>
          <w:szCs w:val="18"/>
        </w:rPr>
      </w:pPr>
      <w:r>
        <w:rPr>
          <w:rStyle w:val="FootnoteReference"/>
          <w:sz w:val="18"/>
          <w:szCs w:val="18"/>
        </w:rPr>
        <w:footnoteRef/>
      </w:r>
      <w:r>
        <w:rPr>
          <w:sz w:val="18"/>
          <w:szCs w:val="18"/>
        </w:rPr>
        <w:t xml:space="preserve"> Selon l'assistance d'EuropeAid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8364" w14:textId="54DED0C6" w:rsidR="00E47C02" w:rsidRPr="00242DB8" w:rsidRDefault="00E47C02" w:rsidP="00242DB8">
    <w:pPr>
      <w:pStyle w:val="Footer"/>
      <w:pBdr>
        <w:bottom w:val="single" w:sz="4" w:space="1" w:color="auto"/>
      </w:pBdr>
      <w:tabs>
        <w:tab w:val="clear" w:pos="8640"/>
        <w:tab w:val="right" w:pos="9639"/>
      </w:tabs>
      <w:rPr>
        <w:b/>
        <w:i/>
      </w:rPr>
    </w:pPr>
    <w:r>
      <w:rPr>
        <w:b/>
        <w:i/>
      </w:rPr>
      <w:t>SOCIEUX+ Guide pour les Institutions partenaires</w:t>
    </w:r>
    <w:r>
      <w:rPr>
        <w:b/>
        <w:i/>
      </w:rPr>
      <w:tab/>
      <w:t>Version 26/06/2107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AB4"/>
    <w:multiLevelType w:val="hybridMultilevel"/>
    <w:tmpl w:val="7826A906"/>
    <w:lvl w:ilvl="0" w:tplc="EA4890A4">
      <w:numFmt w:val="bullet"/>
      <w:lvlText w:val="•"/>
      <w:lvlJc w:val="left"/>
      <w:pPr>
        <w:ind w:left="1080" w:hanging="72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108A6"/>
    <w:multiLevelType w:val="hybridMultilevel"/>
    <w:tmpl w:val="D458BF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C92F53"/>
    <w:multiLevelType w:val="hybridMultilevel"/>
    <w:tmpl w:val="83EA4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561AF"/>
    <w:multiLevelType w:val="hybridMultilevel"/>
    <w:tmpl w:val="8ACAE146"/>
    <w:lvl w:ilvl="0" w:tplc="28349FCE">
      <w:start w:val="1"/>
      <w:numFmt w:val="bullet"/>
      <w:lvlText w:val=""/>
      <w:lvlJc w:val="left"/>
      <w:pPr>
        <w:ind w:left="1571" w:hanging="360"/>
      </w:pPr>
      <w:rPr>
        <w:rFonts w:ascii="Symbol" w:hAnsi="Symbol" w:hint="default"/>
        <w:b/>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0D006806"/>
    <w:multiLevelType w:val="hybridMultilevel"/>
    <w:tmpl w:val="FBDEFE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D345A6"/>
    <w:multiLevelType w:val="hybridMultilevel"/>
    <w:tmpl w:val="8ACA0956"/>
    <w:lvl w:ilvl="0" w:tplc="53321668">
      <w:start w:val="1"/>
      <w:numFmt w:val="upperRoman"/>
      <w:lvlText w:val="%1."/>
      <w:lvlJc w:val="left"/>
      <w:pPr>
        <w:ind w:left="1854" w:hanging="720"/>
      </w:pPr>
      <w:rPr>
        <w:rFonts w:hint="default"/>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84A43198">
      <w:start w:val="1"/>
      <w:numFmt w:val="lowerLetter"/>
      <w:lvlText w:val="%4)"/>
      <w:lvlJc w:val="left"/>
      <w:pPr>
        <w:ind w:left="5497" w:hanging="2203"/>
      </w:pPr>
      <w:rPr>
        <w:rFonts w:hint="default"/>
      </w:r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hint="default"/>
      </w:rPr>
    </w:lvl>
    <w:lvl w:ilvl="2" w:tplc="68A85342">
      <w:start w:val="3"/>
      <w:numFmt w:val="bullet"/>
      <w:lvlText w:val=""/>
      <w:lvlJc w:val="left"/>
      <w:pPr>
        <w:tabs>
          <w:tab w:val="num" w:pos="2505"/>
        </w:tabs>
        <w:ind w:left="2505" w:hanging="705"/>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A3ACA"/>
    <w:multiLevelType w:val="hybridMultilevel"/>
    <w:tmpl w:val="21D66EB6"/>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08A166E"/>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87028"/>
    <w:multiLevelType w:val="hybridMultilevel"/>
    <w:tmpl w:val="2128548E"/>
    <w:lvl w:ilvl="0" w:tplc="01545690">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9729A"/>
    <w:multiLevelType w:val="hybridMultilevel"/>
    <w:tmpl w:val="98B00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3B2148"/>
    <w:multiLevelType w:val="hybridMultilevel"/>
    <w:tmpl w:val="02943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477C2"/>
    <w:multiLevelType w:val="hybridMultilevel"/>
    <w:tmpl w:val="4A9242C4"/>
    <w:lvl w:ilvl="0" w:tplc="492CAC0C">
      <w:start w:val="5"/>
      <w:numFmt w:val="bullet"/>
      <w:lvlText w:val="-"/>
      <w:lvlJc w:val="left"/>
      <w:pPr>
        <w:ind w:left="1440" w:hanging="360"/>
      </w:pPr>
      <w:rPr>
        <w:rFonts w:ascii="Calibri" w:eastAsia="Times New Roman" w:hAnsi="Calibri" w:cs="Calibri" w:hint="default"/>
      </w:rPr>
    </w:lvl>
    <w:lvl w:ilvl="1" w:tplc="01545690">
      <w:start w:val="1"/>
      <w:numFmt w:val="bullet"/>
      <w:lvlText w:val="-"/>
      <w:lvlJc w:val="left"/>
      <w:pPr>
        <w:ind w:left="2520" w:hanging="720"/>
      </w:pPr>
      <w:rPr>
        <w:rFonts w:ascii="Cambria" w:hAnsi="Cambri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6647E4"/>
    <w:multiLevelType w:val="hybridMultilevel"/>
    <w:tmpl w:val="E59E9E06"/>
    <w:lvl w:ilvl="0" w:tplc="D2FA5518">
      <w:start w:val="1"/>
      <w:numFmt w:val="lowerLetter"/>
      <w:lvlText w:val="%1)"/>
      <w:lvlJc w:val="left"/>
      <w:pPr>
        <w:ind w:left="3060" w:hanging="360"/>
      </w:pPr>
      <w:rPr>
        <w:rFonts w:hint="default"/>
        <w:i w:val="0"/>
      </w:rPr>
    </w:lvl>
    <w:lvl w:ilvl="1" w:tplc="040C0019" w:tentative="1">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14" w15:restartNumberingAfterBreak="0">
    <w:nsid w:val="322751C0"/>
    <w:multiLevelType w:val="hybridMultilevel"/>
    <w:tmpl w:val="EC9847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239034B"/>
    <w:multiLevelType w:val="hybridMultilevel"/>
    <w:tmpl w:val="F22067C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7762C3"/>
    <w:multiLevelType w:val="hybridMultilevel"/>
    <w:tmpl w:val="4B2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A2A4E"/>
    <w:multiLevelType w:val="hybridMultilevel"/>
    <w:tmpl w:val="380A63D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45AC0E0D"/>
    <w:multiLevelType w:val="hybridMultilevel"/>
    <w:tmpl w:val="90BE63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92016F6"/>
    <w:multiLevelType w:val="hybridMultilevel"/>
    <w:tmpl w:val="39AE23B4"/>
    <w:lvl w:ilvl="0" w:tplc="F5A0A6E4">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0" w15:restartNumberingAfterBreak="0">
    <w:nsid w:val="4BAE2268"/>
    <w:multiLevelType w:val="multilevel"/>
    <w:tmpl w:val="2AF68BDA"/>
    <w:lvl w:ilvl="0">
      <w:start w:val="1"/>
      <w:numFmt w:val="decimal"/>
      <w:pStyle w:val="Heading1"/>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21" w15:restartNumberingAfterBreak="0">
    <w:nsid w:val="4E205912"/>
    <w:multiLevelType w:val="hybridMultilevel"/>
    <w:tmpl w:val="7F321E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E2A73C2"/>
    <w:multiLevelType w:val="hybridMultilevel"/>
    <w:tmpl w:val="3DB4B438"/>
    <w:lvl w:ilvl="0" w:tplc="80A4AB5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50B55"/>
    <w:multiLevelType w:val="hybridMultilevel"/>
    <w:tmpl w:val="DA4AC438"/>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4126E32"/>
    <w:multiLevelType w:val="hybridMultilevel"/>
    <w:tmpl w:val="9D8816A4"/>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68E5A8B"/>
    <w:multiLevelType w:val="hybridMultilevel"/>
    <w:tmpl w:val="A6F471B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6A01223"/>
    <w:multiLevelType w:val="hybridMultilevel"/>
    <w:tmpl w:val="E4A88316"/>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90D112C"/>
    <w:multiLevelType w:val="hybridMultilevel"/>
    <w:tmpl w:val="CAF821BA"/>
    <w:lvl w:ilvl="0" w:tplc="01545690">
      <w:start w:val="1"/>
      <w:numFmt w:val="bullet"/>
      <w:lvlText w:val="-"/>
      <w:lvlJc w:val="left"/>
      <w:pPr>
        <w:ind w:left="1440" w:hanging="360"/>
      </w:pPr>
      <w:rPr>
        <w:rFonts w:ascii="Cambria" w:hAnsi="Cambri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0CD56D2"/>
    <w:multiLevelType w:val="hybridMultilevel"/>
    <w:tmpl w:val="09485B9A"/>
    <w:lvl w:ilvl="0" w:tplc="492CAC0C">
      <w:start w:val="5"/>
      <w:numFmt w:val="bullet"/>
      <w:lvlText w:val="-"/>
      <w:lvlJc w:val="left"/>
      <w:pPr>
        <w:ind w:left="1440" w:hanging="360"/>
      </w:pPr>
      <w:rPr>
        <w:rFonts w:ascii="Calibri" w:eastAsia="Times New Roman" w:hAnsi="Calibri" w:cs="Calibri" w:hint="default"/>
      </w:rPr>
    </w:lvl>
    <w:lvl w:ilvl="1" w:tplc="BE007544">
      <w:numFmt w:val="bullet"/>
      <w:lvlText w:val="•"/>
      <w:lvlJc w:val="left"/>
      <w:pPr>
        <w:ind w:left="2520" w:hanging="720"/>
      </w:pPr>
      <w:rPr>
        <w:rFonts w:ascii="Verdana" w:eastAsia="Cambria" w:hAnsi="Verdana"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5C624FA"/>
    <w:multiLevelType w:val="multilevel"/>
    <w:tmpl w:val="0809001F"/>
    <w:lvl w:ilvl="0">
      <w:start w:val="1"/>
      <w:numFmt w:val="decimal"/>
      <w:lvlText w:val="%1."/>
      <w:lvlJc w:val="left"/>
      <w:pPr>
        <w:ind w:left="360" w:hanging="360"/>
      </w:pPr>
    </w:lvl>
    <w:lvl w:ilvl="1">
      <w:start w:val="1"/>
      <w:numFmt w:val="decimal"/>
      <w:lvlText w:val="%1.%2."/>
      <w:lvlJc w:val="left"/>
      <w:pPr>
        <w:ind w:left="58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22604"/>
    <w:multiLevelType w:val="hybridMultilevel"/>
    <w:tmpl w:val="24789A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FA01B31"/>
    <w:multiLevelType w:val="hybridMultilevel"/>
    <w:tmpl w:val="55841C04"/>
    <w:lvl w:ilvl="0" w:tplc="35D4748A">
      <w:start w:val="1"/>
      <w:numFmt w:val="lowerLetter"/>
      <w:lvlText w:val="%1)"/>
      <w:lvlJc w:val="left"/>
      <w:pPr>
        <w:ind w:left="3060" w:hanging="360"/>
      </w:pPr>
      <w:rPr>
        <w:rFonts w:hint="default"/>
        <w:i w:val="0"/>
      </w:rPr>
    </w:lvl>
    <w:lvl w:ilvl="1" w:tplc="040C0019">
      <w:start w:val="1"/>
      <w:numFmt w:val="lowerLetter"/>
      <w:lvlText w:val="%2."/>
      <w:lvlJc w:val="left"/>
      <w:pPr>
        <w:ind w:left="3780" w:hanging="360"/>
      </w:pPr>
    </w:lvl>
    <w:lvl w:ilvl="2" w:tplc="040C001B">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2" w15:restartNumberingAfterBreak="0">
    <w:nsid w:val="77456797"/>
    <w:multiLevelType w:val="hybridMultilevel"/>
    <w:tmpl w:val="BEE02E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B554B3B"/>
    <w:multiLevelType w:val="hybridMultilevel"/>
    <w:tmpl w:val="B1E8BEFE"/>
    <w:lvl w:ilvl="0" w:tplc="492CAC0C">
      <w:start w:val="5"/>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3134F5"/>
    <w:multiLevelType w:val="hybridMultilevel"/>
    <w:tmpl w:val="9B6C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EA2599D"/>
    <w:multiLevelType w:val="multilevel"/>
    <w:tmpl w:val="D67CC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4"/>
  </w:num>
  <w:num w:numId="3">
    <w:abstractNumId w:val="22"/>
  </w:num>
  <w:num w:numId="4">
    <w:abstractNumId w:val="2"/>
  </w:num>
  <w:num w:numId="5">
    <w:abstractNumId w:val="6"/>
  </w:num>
  <w:num w:numId="6">
    <w:abstractNumId w:val="0"/>
  </w:num>
  <w:num w:numId="7">
    <w:abstractNumId w:val="20"/>
  </w:num>
  <w:num w:numId="8">
    <w:abstractNumId w:val="5"/>
  </w:num>
  <w:num w:numId="9">
    <w:abstractNumId w:val="31"/>
  </w:num>
  <w:num w:numId="10">
    <w:abstractNumId w:val="19"/>
  </w:num>
  <w:num w:numId="11">
    <w:abstractNumId w:val="13"/>
  </w:num>
  <w:num w:numId="12">
    <w:abstractNumId w:val="17"/>
  </w:num>
  <w:num w:numId="13">
    <w:abstractNumId w:val="11"/>
  </w:num>
  <w:num w:numId="14">
    <w:abstractNumId w:val="23"/>
  </w:num>
  <w:num w:numId="15">
    <w:abstractNumId w:val="28"/>
  </w:num>
  <w:num w:numId="16">
    <w:abstractNumId w:val="24"/>
  </w:num>
  <w:num w:numId="17">
    <w:abstractNumId w:val="33"/>
  </w:num>
  <w:num w:numId="18">
    <w:abstractNumId w:val="7"/>
  </w:num>
  <w:num w:numId="19">
    <w:abstractNumId w:val="27"/>
  </w:num>
  <w:num w:numId="20">
    <w:abstractNumId w:val="12"/>
  </w:num>
  <w:num w:numId="21">
    <w:abstractNumId w:val="26"/>
  </w:num>
  <w:num w:numId="22">
    <w:abstractNumId w:val="35"/>
  </w:num>
  <w:num w:numId="23">
    <w:abstractNumId w:val="15"/>
  </w:num>
  <w:num w:numId="24">
    <w:abstractNumId w:val="25"/>
  </w:num>
  <w:num w:numId="25">
    <w:abstractNumId w:val="16"/>
  </w:num>
  <w:num w:numId="26">
    <w:abstractNumId w:val="3"/>
  </w:num>
  <w:num w:numId="27">
    <w:abstractNumId w:val="9"/>
  </w:num>
  <w:num w:numId="28">
    <w:abstractNumId w:val="10"/>
  </w:num>
  <w:num w:numId="29">
    <w:abstractNumId w:val="8"/>
  </w:num>
  <w:num w:numId="30">
    <w:abstractNumId w:val="4"/>
  </w:num>
  <w:num w:numId="31">
    <w:abstractNumId w:val="14"/>
  </w:num>
  <w:num w:numId="32">
    <w:abstractNumId w:val="30"/>
  </w:num>
  <w:num w:numId="33">
    <w:abstractNumId w:val="1"/>
  </w:num>
  <w:num w:numId="34">
    <w:abstractNumId w:val="21"/>
  </w:num>
  <w:num w:numId="35">
    <w:abstractNumId w:val="18"/>
  </w:num>
  <w:num w:numId="3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A1DB6"/>
    <w:rsid w:val="00005B86"/>
    <w:rsid w:val="00014057"/>
    <w:rsid w:val="000209E2"/>
    <w:rsid w:val="00021BB5"/>
    <w:rsid w:val="00022828"/>
    <w:rsid w:val="000238CA"/>
    <w:rsid w:val="00027A11"/>
    <w:rsid w:val="000304D5"/>
    <w:rsid w:val="00033AA4"/>
    <w:rsid w:val="00035C91"/>
    <w:rsid w:val="000378B3"/>
    <w:rsid w:val="00041E41"/>
    <w:rsid w:val="00042168"/>
    <w:rsid w:val="00044C1B"/>
    <w:rsid w:val="00045E4B"/>
    <w:rsid w:val="00046C3C"/>
    <w:rsid w:val="00052B7C"/>
    <w:rsid w:val="0005644A"/>
    <w:rsid w:val="0005757A"/>
    <w:rsid w:val="0006063F"/>
    <w:rsid w:val="00062D4F"/>
    <w:rsid w:val="0006423E"/>
    <w:rsid w:val="000670D5"/>
    <w:rsid w:val="00075DCD"/>
    <w:rsid w:val="000812E2"/>
    <w:rsid w:val="00081F0D"/>
    <w:rsid w:val="0008258A"/>
    <w:rsid w:val="00083DE4"/>
    <w:rsid w:val="000849E9"/>
    <w:rsid w:val="00086D57"/>
    <w:rsid w:val="00097B8D"/>
    <w:rsid w:val="000A21DB"/>
    <w:rsid w:val="000B260F"/>
    <w:rsid w:val="000B7BDC"/>
    <w:rsid w:val="000C07A3"/>
    <w:rsid w:val="000C1CAB"/>
    <w:rsid w:val="000C461E"/>
    <w:rsid w:val="000D365A"/>
    <w:rsid w:val="000D3A7A"/>
    <w:rsid w:val="000D7E04"/>
    <w:rsid w:val="000E0605"/>
    <w:rsid w:val="000E0EFC"/>
    <w:rsid w:val="000E2988"/>
    <w:rsid w:val="000E5B85"/>
    <w:rsid w:val="000F047F"/>
    <w:rsid w:val="000F1265"/>
    <w:rsid w:val="000F26C4"/>
    <w:rsid w:val="000F3698"/>
    <w:rsid w:val="000F3CEB"/>
    <w:rsid w:val="00106BDE"/>
    <w:rsid w:val="00107400"/>
    <w:rsid w:val="001110FF"/>
    <w:rsid w:val="001144E0"/>
    <w:rsid w:val="001147DE"/>
    <w:rsid w:val="00115265"/>
    <w:rsid w:val="001172CE"/>
    <w:rsid w:val="00124CBE"/>
    <w:rsid w:val="00124F30"/>
    <w:rsid w:val="0013172A"/>
    <w:rsid w:val="001326A9"/>
    <w:rsid w:val="001358D3"/>
    <w:rsid w:val="0014486F"/>
    <w:rsid w:val="001554BF"/>
    <w:rsid w:val="00156838"/>
    <w:rsid w:val="00161387"/>
    <w:rsid w:val="00162A55"/>
    <w:rsid w:val="00170D4E"/>
    <w:rsid w:val="00173017"/>
    <w:rsid w:val="001755CA"/>
    <w:rsid w:val="001840BC"/>
    <w:rsid w:val="001844FA"/>
    <w:rsid w:val="0018695F"/>
    <w:rsid w:val="0019239B"/>
    <w:rsid w:val="001928FF"/>
    <w:rsid w:val="00192960"/>
    <w:rsid w:val="00194152"/>
    <w:rsid w:val="00196019"/>
    <w:rsid w:val="00197018"/>
    <w:rsid w:val="001A20B4"/>
    <w:rsid w:val="001A41DE"/>
    <w:rsid w:val="001A58C4"/>
    <w:rsid w:val="001B4BBC"/>
    <w:rsid w:val="001B770B"/>
    <w:rsid w:val="001C3E2E"/>
    <w:rsid w:val="001C6BA0"/>
    <w:rsid w:val="001D11F8"/>
    <w:rsid w:val="001D1DC0"/>
    <w:rsid w:val="001D2418"/>
    <w:rsid w:val="001D5EB5"/>
    <w:rsid w:val="001D6F1A"/>
    <w:rsid w:val="001E1B13"/>
    <w:rsid w:val="001E2247"/>
    <w:rsid w:val="001E242F"/>
    <w:rsid w:val="001E54AF"/>
    <w:rsid w:val="001F3372"/>
    <w:rsid w:val="0020310E"/>
    <w:rsid w:val="0020374D"/>
    <w:rsid w:val="00205B85"/>
    <w:rsid w:val="0020608D"/>
    <w:rsid w:val="002104CC"/>
    <w:rsid w:val="00211F0F"/>
    <w:rsid w:val="00217B5B"/>
    <w:rsid w:val="00217F6F"/>
    <w:rsid w:val="00232030"/>
    <w:rsid w:val="002340B7"/>
    <w:rsid w:val="0023536A"/>
    <w:rsid w:val="00242DB8"/>
    <w:rsid w:val="002558F6"/>
    <w:rsid w:val="002567EE"/>
    <w:rsid w:val="00256E57"/>
    <w:rsid w:val="002636D5"/>
    <w:rsid w:val="00265199"/>
    <w:rsid w:val="002723AA"/>
    <w:rsid w:val="00274CC6"/>
    <w:rsid w:val="0028294F"/>
    <w:rsid w:val="00283FCE"/>
    <w:rsid w:val="002856B4"/>
    <w:rsid w:val="00286624"/>
    <w:rsid w:val="00286902"/>
    <w:rsid w:val="00286FDB"/>
    <w:rsid w:val="0029380C"/>
    <w:rsid w:val="002938E5"/>
    <w:rsid w:val="002A07F9"/>
    <w:rsid w:val="002A2B17"/>
    <w:rsid w:val="002A307E"/>
    <w:rsid w:val="002A61B7"/>
    <w:rsid w:val="002A6F98"/>
    <w:rsid w:val="002B4F54"/>
    <w:rsid w:val="002D2099"/>
    <w:rsid w:val="002E4FD5"/>
    <w:rsid w:val="002E5062"/>
    <w:rsid w:val="002E64E2"/>
    <w:rsid w:val="002E781B"/>
    <w:rsid w:val="002E7E6C"/>
    <w:rsid w:val="00303211"/>
    <w:rsid w:val="00314B53"/>
    <w:rsid w:val="003205B2"/>
    <w:rsid w:val="00320B8D"/>
    <w:rsid w:val="003229C3"/>
    <w:rsid w:val="003253AF"/>
    <w:rsid w:val="00326167"/>
    <w:rsid w:val="0032735E"/>
    <w:rsid w:val="00334B23"/>
    <w:rsid w:val="003427EA"/>
    <w:rsid w:val="00342E88"/>
    <w:rsid w:val="003473E6"/>
    <w:rsid w:val="00353BAA"/>
    <w:rsid w:val="00370E87"/>
    <w:rsid w:val="00382AD4"/>
    <w:rsid w:val="00382E31"/>
    <w:rsid w:val="00394D9D"/>
    <w:rsid w:val="003A06FB"/>
    <w:rsid w:val="003A7F9C"/>
    <w:rsid w:val="003B48FD"/>
    <w:rsid w:val="003B591F"/>
    <w:rsid w:val="003C2E24"/>
    <w:rsid w:val="003E0F9A"/>
    <w:rsid w:val="003E36C8"/>
    <w:rsid w:val="003E3CA7"/>
    <w:rsid w:val="003E3D02"/>
    <w:rsid w:val="003F4B0A"/>
    <w:rsid w:val="004155D7"/>
    <w:rsid w:val="004173B1"/>
    <w:rsid w:val="0042275F"/>
    <w:rsid w:val="0042455B"/>
    <w:rsid w:val="004260F8"/>
    <w:rsid w:val="004269CF"/>
    <w:rsid w:val="00432514"/>
    <w:rsid w:val="004326D1"/>
    <w:rsid w:val="00435F42"/>
    <w:rsid w:val="0045209E"/>
    <w:rsid w:val="004557E1"/>
    <w:rsid w:val="004604EC"/>
    <w:rsid w:val="0046120B"/>
    <w:rsid w:val="004631AF"/>
    <w:rsid w:val="00463783"/>
    <w:rsid w:val="00465CA8"/>
    <w:rsid w:val="00472CFB"/>
    <w:rsid w:val="004738DB"/>
    <w:rsid w:val="00484D41"/>
    <w:rsid w:val="00497DB5"/>
    <w:rsid w:val="004A1F3C"/>
    <w:rsid w:val="004B272A"/>
    <w:rsid w:val="004B3684"/>
    <w:rsid w:val="004B5FEB"/>
    <w:rsid w:val="004C7499"/>
    <w:rsid w:val="004D65E9"/>
    <w:rsid w:val="004F16A9"/>
    <w:rsid w:val="004F4F18"/>
    <w:rsid w:val="004F61BC"/>
    <w:rsid w:val="004F7BA2"/>
    <w:rsid w:val="00502643"/>
    <w:rsid w:val="005036EF"/>
    <w:rsid w:val="005146A3"/>
    <w:rsid w:val="00514ECD"/>
    <w:rsid w:val="0052406B"/>
    <w:rsid w:val="00525293"/>
    <w:rsid w:val="00526B75"/>
    <w:rsid w:val="00526F6C"/>
    <w:rsid w:val="005274AE"/>
    <w:rsid w:val="0053340E"/>
    <w:rsid w:val="005435C3"/>
    <w:rsid w:val="0054367D"/>
    <w:rsid w:val="00563B58"/>
    <w:rsid w:val="00567F1B"/>
    <w:rsid w:val="005714E4"/>
    <w:rsid w:val="0058452D"/>
    <w:rsid w:val="005850F7"/>
    <w:rsid w:val="00587916"/>
    <w:rsid w:val="0059609B"/>
    <w:rsid w:val="00597643"/>
    <w:rsid w:val="005A338C"/>
    <w:rsid w:val="005A53C1"/>
    <w:rsid w:val="005C12FF"/>
    <w:rsid w:val="005C1D8E"/>
    <w:rsid w:val="005C292C"/>
    <w:rsid w:val="005C6290"/>
    <w:rsid w:val="005D477B"/>
    <w:rsid w:val="005E6CDB"/>
    <w:rsid w:val="005F1AD7"/>
    <w:rsid w:val="005F267D"/>
    <w:rsid w:val="005F41F4"/>
    <w:rsid w:val="00600887"/>
    <w:rsid w:val="00600F1A"/>
    <w:rsid w:val="00600F95"/>
    <w:rsid w:val="00602D24"/>
    <w:rsid w:val="0061317E"/>
    <w:rsid w:val="0062028C"/>
    <w:rsid w:val="0062223B"/>
    <w:rsid w:val="006248CB"/>
    <w:rsid w:val="006249FC"/>
    <w:rsid w:val="00634DB7"/>
    <w:rsid w:val="0064179C"/>
    <w:rsid w:val="00642C05"/>
    <w:rsid w:val="0064464E"/>
    <w:rsid w:val="006465A0"/>
    <w:rsid w:val="006476A9"/>
    <w:rsid w:val="00651DDF"/>
    <w:rsid w:val="00656CCF"/>
    <w:rsid w:val="00660071"/>
    <w:rsid w:val="006678EF"/>
    <w:rsid w:val="00670FEF"/>
    <w:rsid w:val="00672B51"/>
    <w:rsid w:val="006821CA"/>
    <w:rsid w:val="00687F6A"/>
    <w:rsid w:val="00690912"/>
    <w:rsid w:val="006919F7"/>
    <w:rsid w:val="00692B62"/>
    <w:rsid w:val="00693345"/>
    <w:rsid w:val="0069792F"/>
    <w:rsid w:val="006A710F"/>
    <w:rsid w:val="006A7C7A"/>
    <w:rsid w:val="006B081F"/>
    <w:rsid w:val="006B15F6"/>
    <w:rsid w:val="006B7B9B"/>
    <w:rsid w:val="006C6D8C"/>
    <w:rsid w:val="006D38A8"/>
    <w:rsid w:val="006E1BD7"/>
    <w:rsid w:val="006E596E"/>
    <w:rsid w:val="006E6348"/>
    <w:rsid w:val="006F6E79"/>
    <w:rsid w:val="006F79CC"/>
    <w:rsid w:val="00700CA1"/>
    <w:rsid w:val="00707002"/>
    <w:rsid w:val="00711358"/>
    <w:rsid w:val="007115C8"/>
    <w:rsid w:val="00713486"/>
    <w:rsid w:val="007164A7"/>
    <w:rsid w:val="00717CFB"/>
    <w:rsid w:val="00724EC3"/>
    <w:rsid w:val="00724F17"/>
    <w:rsid w:val="0072757C"/>
    <w:rsid w:val="007403A5"/>
    <w:rsid w:val="00740ED3"/>
    <w:rsid w:val="007471E1"/>
    <w:rsid w:val="00751DD5"/>
    <w:rsid w:val="00754486"/>
    <w:rsid w:val="007621BB"/>
    <w:rsid w:val="007629E4"/>
    <w:rsid w:val="00762AAF"/>
    <w:rsid w:val="00770343"/>
    <w:rsid w:val="007722F6"/>
    <w:rsid w:val="0077319A"/>
    <w:rsid w:val="00775947"/>
    <w:rsid w:val="0078395A"/>
    <w:rsid w:val="00783C35"/>
    <w:rsid w:val="007868FC"/>
    <w:rsid w:val="00790D06"/>
    <w:rsid w:val="00792B3D"/>
    <w:rsid w:val="007951F9"/>
    <w:rsid w:val="00796C22"/>
    <w:rsid w:val="007A0A06"/>
    <w:rsid w:val="007B1818"/>
    <w:rsid w:val="007B2636"/>
    <w:rsid w:val="007B4470"/>
    <w:rsid w:val="007B5120"/>
    <w:rsid w:val="007C64F6"/>
    <w:rsid w:val="007D0913"/>
    <w:rsid w:val="007D478B"/>
    <w:rsid w:val="007D66F3"/>
    <w:rsid w:val="007E3510"/>
    <w:rsid w:val="007E5F26"/>
    <w:rsid w:val="007E749F"/>
    <w:rsid w:val="00803B80"/>
    <w:rsid w:val="00806D7C"/>
    <w:rsid w:val="008078D1"/>
    <w:rsid w:val="00807B78"/>
    <w:rsid w:val="00817D86"/>
    <w:rsid w:val="00820546"/>
    <w:rsid w:val="00820F53"/>
    <w:rsid w:val="008217FE"/>
    <w:rsid w:val="0082516D"/>
    <w:rsid w:val="00826830"/>
    <w:rsid w:val="00832BF9"/>
    <w:rsid w:val="00832FD2"/>
    <w:rsid w:val="00833363"/>
    <w:rsid w:val="00860289"/>
    <w:rsid w:val="0086281E"/>
    <w:rsid w:val="008671BF"/>
    <w:rsid w:val="008773FD"/>
    <w:rsid w:val="00890596"/>
    <w:rsid w:val="00891654"/>
    <w:rsid w:val="00894B15"/>
    <w:rsid w:val="00894B56"/>
    <w:rsid w:val="00896096"/>
    <w:rsid w:val="00896A60"/>
    <w:rsid w:val="008A2DB6"/>
    <w:rsid w:val="008A494D"/>
    <w:rsid w:val="008A5310"/>
    <w:rsid w:val="008A7AC2"/>
    <w:rsid w:val="008A7B8B"/>
    <w:rsid w:val="008B0B77"/>
    <w:rsid w:val="008C2090"/>
    <w:rsid w:val="008D0B77"/>
    <w:rsid w:val="008D2576"/>
    <w:rsid w:val="008D7450"/>
    <w:rsid w:val="008E42ED"/>
    <w:rsid w:val="008E5264"/>
    <w:rsid w:val="008F114B"/>
    <w:rsid w:val="008F2A73"/>
    <w:rsid w:val="00905853"/>
    <w:rsid w:val="00922544"/>
    <w:rsid w:val="00925FD9"/>
    <w:rsid w:val="00934C63"/>
    <w:rsid w:val="00951916"/>
    <w:rsid w:val="009568D9"/>
    <w:rsid w:val="0096138F"/>
    <w:rsid w:val="00961A2E"/>
    <w:rsid w:val="009652C2"/>
    <w:rsid w:val="00967DD5"/>
    <w:rsid w:val="00982BD5"/>
    <w:rsid w:val="00990483"/>
    <w:rsid w:val="00995080"/>
    <w:rsid w:val="00995C1A"/>
    <w:rsid w:val="009A299C"/>
    <w:rsid w:val="009A30F4"/>
    <w:rsid w:val="009A38C2"/>
    <w:rsid w:val="009A5603"/>
    <w:rsid w:val="009A7190"/>
    <w:rsid w:val="009B0965"/>
    <w:rsid w:val="009B2D8A"/>
    <w:rsid w:val="009B56EC"/>
    <w:rsid w:val="009C13D4"/>
    <w:rsid w:val="009C4830"/>
    <w:rsid w:val="009C4A53"/>
    <w:rsid w:val="009C512C"/>
    <w:rsid w:val="009C5C74"/>
    <w:rsid w:val="009C6E5F"/>
    <w:rsid w:val="009D1F9C"/>
    <w:rsid w:val="009D2ADB"/>
    <w:rsid w:val="009D2D72"/>
    <w:rsid w:val="009D4931"/>
    <w:rsid w:val="009D649F"/>
    <w:rsid w:val="009D6825"/>
    <w:rsid w:val="009E2BD0"/>
    <w:rsid w:val="009E4710"/>
    <w:rsid w:val="009E666C"/>
    <w:rsid w:val="009F44E0"/>
    <w:rsid w:val="009F6713"/>
    <w:rsid w:val="00A03245"/>
    <w:rsid w:val="00A05876"/>
    <w:rsid w:val="00A06F22"/>
    <w:rsid w:val="00A16B72"/>
    <w:rsid w:val="00A20A05"/>
    <w:rsid w:val="00A31698"/>
    <w:rsid w:val="00A33948"/>
    <w:rsid w:val="00A36168"/>
    <w:rsid w:val="00A3732F"/>
    <w:rsid w:val="00A46DE5"/>
    <w:rsid w:val="00A52B2B"/>
    <w:rsid w:val="00A544FF"/>
    <w:rsid w:val="00A5751D"/>
    <w:rsid w:val="00A70386"/>
    <w:rsid w:val="00A7674A"/>
    <w:rsid w:val="00A76929"/>
    <w:rsid w:val="00A81550"/>
    <w:rsid w:val="00A82A4A"/>
    <w:rsid w:val="00A86558"/>
    <w:rsid w:val="00A92BC3"/>
    <w:rsid w:val="00A936FF"/>
    <w:rsid w:val="00AA5266"/>
    <w:rsid w:val="00AB0AB6"/>
    <w:rsid w:val="00AB35FD"/>
    <w:rsid w:val="00AB360B"/>
    <w:rsid w:val="00AB6E4C"/>
    <w:rsid w:val="00AB6F6B"/>
    <w:rsid w:val="00AB778A"/>
    <w:rsid w:val="00AC2908"/>
    <w:rsid w:val="00AC2CCB"/>
    <w:rsid w:val="00AC6865"/>
    <w:rsid w:val="00AD0865"/>
    <w:rsid w:val="00AD1D04"/>
    <w:rsid w:val="00AE27A7"/>
    <w:rsid w:val="00B0280B"/>
    <w:rsid w:val="00B15D5B"/>
    <w:rsid w:val="00B232DE"/>
    <w:rsid w:val="00B30A4C"/>
    <w:rsid w:val="00B3488A"/>
    <w:rsid w:val="00B34EA9"/>
    <w:rsid w:val="00B369BB"/>
    <w:rsid w:val="00B424C6"/>
    <w:rsid w:val="00B51283"/>
    <w:rsid w:val="00B56B97"/>
    <w:rsid w:val="00B56BE8"/>
    <w:rsid w:val="00B7247C"/>
    <w:rsid w:val="00B738C8"/>
    <w:rsid w:val="00B7429F"/>
    <w:rsid w:val="00B74A9E"/>
    <w:rsid w:val="00B75D2D"/>
    <w:rsid w:val="00B762AA"/>
    <w:rsid w:val="00B77247"/>
    <w:rsid w:val="00B852C7"/>
    <w:rsid w:val="00B86620"/>
    <w:rsid w:val="00B91E1E"/>
    <w:rsid w:val="00B92398"/>
    <w:rsid w:val="00B92D46"/>
    <w:rsid w:val="00B93F59"/>
    <w:rsid w:val="00B9632A"/>
    <w:rsid w:val="00B96FC8"/>
    <w:rsid w:val="00BA3020"/>
    <w:rsid w:val="00BB0ABF"/>
    <w:rsid w:val="00BB58C1"/>
    <w:rsid w:val="00BC0534"/>
    <w:rsid w:val="00BC4F2F"/>
    <w:rsid w:val="00BC62CA"/>
    <w:rsid w:val="00BD4AAA"/>
    <w:rsid w:val="00BF0482"/>
    <w:rsid w:val="00BF1810"/>
    <w:rsid w:val="00BF4AA6"/>
    <w:rsid w:val="00BF6C40"/>
    <w:rsid w:val="00BF7D24"/>
    <w:rsid w:val="00C11A1D"/>
    <w:rsid w:val="00C135E7"/>
    <w:rsid w:val="00C173E3"/>
    <w:rsid w:val="00C21E6D"/>
    <w:rsid w:val="00C232E8"/>
    <w:rsid w:val="00C32854"/>
    <w:rsid w:val="00C34899"/>
    <w:rsid w:val="00C464E3"/>
    <w:rsid w:val="00C46A29"/>
    <w:rsid w:val="00C51655"/>
    <w:rsid w:val="00C56C88"/>
    <w:rsid w:val="00C73358"/>
    <w:rsid w:val="00C73EAF"/>
    <w:rsid w:val="00C74616"/>
    <w:rsid w:val="00C9155A"/>
    <w:rsid w:val="00C94F06"/>
    <w:rsid w:val="00CA12FD"/>
    <w:rsid w:val="00CA426B"/>
    <w:rsid w:val="00CB6A57"/>
    <w:rsid w:val="00CB73DA"/>
    <w:rsid w:val="00CC2003"/>
    <w:rsid w:val="00D06F37"/>
    <w:rsid w:val="00D16CF9"/>
    <w:rsid w:val="00D1789F"/>
    <w:rsid w:val="00D222D0"/>
    <w:rsid w:val="00D25A78"/>
    <w:rsid w:val="00D27279"/>
    <w:rsid w:val="00D274CD"/>
    <w:rsid w:val="00D27BA1"/>
    <w:rsid w:val="00D3021F"/>
    <w:rsid w:val="00D329CA"/>
    <w:rsid w:val="00D36230"/>
    <w:rsid w:val="00D40866"/>
    <w:rsid w:val="00D4131F"/>
    <w:rsid w:val="00D44558"/>
    <w:rsid w:val="00D44DDC"/>
    <w:rsid w:val="00D4703E"/>
    <w:rsid w:val="00D52A48"/>
    <w:rsid w:val="00D6375D"/>
    <w:rsid w:val="00D71408"/>
    <w:rsid w:val="00D71EB8"/>
    <w:rsid w:val="00D7473C"/>
    <w:rsid w:val="00D750F2"/>
    <w:rsid w:val="00D76243"/>
    <w:rsid w:val="00D77E6F"/>
    <w:rsid w:val="00D84C51"/>
    <w:rsid w:val="00D9290C"/>
    <w:rsid w:val="00D93B9D"/>
    <w:rsid w:val="00D9451C"/>
    <w:rsid w:val="00DA1DB6"/>
    <w:rsid w:val="00DA4A80"/>
    <w:rsid w:val="00DA6BD1"/>
    <w:rsid w:val="00DB3299"/>
    <w:rsid w:val="00DB7332"/>
    <w:rsid w:val="00DC1F6A"/>
    <w:rsid w:val="00DC40A5"/>
    <w:rsid w:val="00DC66CD"/>
    <w:rsid w:val="00DC793B"/>
    <w:rsid w:val="00DD1C12"/>
    <w:rsid w:val="00DE2B74"/>
    <w:rsid w:val="00DE3DCC"/>
    <w:rsid w:val="00DF2032"/>
    <w:rsid w:val="00DF514C"/>
    <w:rsid w:val="00DF6BBC"/>
    <w:rsid w:val="00E023FB"/>
    <w:rsid w:val="00E12AF1"/>
    <w:rsid w:val="00E13688"/>
    <w:rsid w:val="00E20940"/>
    <w:rsid w:val="00E22138"/>
    <w:rsid w:val="00E30B0A"/>
    <w:rsid w:val="00E41F86"/>
    <w:rsid w:val="00E42F4E"/>
    <w:rsid w:val="00E43231"/>
    <w:rsid w:val="00E47C02"/>
    <w:rsid w:val="00E548D9"/>
    <w:rsid w:val="00E57B45"/>
    <w:rsid w:val="00E62259"/>
    <w:rsid w:val="00E71B18"/>
    <w:rsid w:val="00E74C3D"/>
    <w:rsid w:val="00E879A7"/>
    <w:rsid w:val="00E92C16"/>
    <w:rsid w:val="00E94AF6"/>
    <w:rsid w:val="00E961AC"/>
    <w:rsid w:val="00EA032E"/>
    <w:rsid w:val="00EA0AB8"/>
    <w:rsid w:val="00EA2BDB"/>
    <w:rsid w:val="00EA6A35"/>
    <w:rsid w:val="00EA6D0E"/>
    <w:rsid w:val="00EC0583"/>
    <w:rsid w:val="00ED08D5"/>
    <w:rsid w:val="00EE61E5"/>
    <w:rsid w:val="00EF617F"/>
    <w:rsid w:val="00EF64F4"/>
    <w:rsid w:val="00F01772"/>
    <w:rsid w:val="00F02C14"/>
    <w:rsid w:val="00F06470"/>
    <w:rsid w:val="00F12B74"/>
    <w:rsid w:val="00F249C2"/>
    <w:rsid w:val="00F24CBC"/>
    <w:rsid w:val="00F34C6E"/>
    <w:rsid w:val="00F448D7"/>
    <w:rsid w:val="00F470DB"/>
    <w:rsid w:val="00F56F5B"/>
    <w:rsid w:val="00F64F59"/>
    <w:rsid w:val="00F754A0"/>
    <w:rsid w:val="00F767E0"/>
    <w:rsid w:val="00F804A5"/>
    <w:rsid w:val="00F977A2"/>
    <w:rsid w:val="00FB1E0F"/>
    <w:rsid w:val="00FB4606"/>
    <w:rsid w:val="00FC0982"/>
    <w:rsid w:val="00FC1924"/>
    <w:rsid w:val="00FC374D"/>
    <w:rsid w:val="00FC3B49"/>
    <w:rsid w:val="00FC6404"/>
    <w:rsid w:val="00FD38FF"/>
    <w:rsid w:val="00FE2781"/>
    <w:rsid w:val="00FE456F"/>
    <w:rsid w:val="00FE5C63"/>
    <w:rsid w:val="00FF36B0"/>
  </w:rsids>
  <m:mathPr>
    <m:mathFont m:val="Cambria Math"/>
    <m:brkBin m:val="before"/>
    <m:brkBinSub m:val="--"/>
    <m:smallFrac m:val="0"/>
    <m:dispDef m:val="0"/>
    <m:lMargin m:val="0"/>
    <m:rMargin m:val="0"/>
    <m:defJc m:val="centerGroup"/>
    <m:wrapRight/>
    <m:intLim m:val="subSup"/>
    <m:naryLim m:val="subSup"/>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500D2DE"/>
  <w15:docId w15:val="{A754DDF5-557F-4247-9857-C4F18A0A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06B"/>
    <w:rPr>
      <w:rFonts w:ascii="Verdana" w:hAnsi="Verdana"/>
      <w:sz w:val="18"/>
      <w:szCs w:val="24"/>
      <w:lang w:eastAsia="en-US"/>
    </w:rPr>
  </w:style>
  <w:style w:type="paragraph" w:styleId="Heading1">
    <w:name w:val="heading 1"/>
    <w:basedOn w:val="Normal"/>
    <w:next w:val="Normal"/>
    <w:link w:val="Heading1Char"/>
    <w:uiPriority w:val="9"/>
    <w:qFormat/>
    <w:rsid w:val="00D3021F"/>
    <w:pPr>
      <w:numPr>
        <w:numId w:val="7"/>
      </w:numPr>
      <w:shd w:val="clear" w:color="auto" w:fill="D9D9D9" w:themeFill="background1" w:themeFillShade="D9"/>
      <w:spacing w:line="360" w:lineRule="auto"/>
      <w:outlineLvl w:val="0"/>
    </w:pPr>
    <w:rPr>
      <w:rFonts w:eastAsia="Calibri" w:cs="Arial"/>
      <w:b/>
      <w:caps/>
      <w:color w:val="000000" w:themeColor="text1"/>
      <w:sz w:val="22"/>
      <w:szCs w:val="22"/>
    </w:rPr>
  </w:style>
  <w:style w:type="paragraph" w:styleId="Heading2">
    <w:name w:val="heading 2"/>
    <w:basedOn w:val="ListParagraph"/>
    <w:next w:val="Normal"/>
    <w:link w:val="Heading2Char"/>
    <w:uiPriority w:val="9"/>
    <w:unhideWhenUsed/>
    <w:qFormat/>
    <w:rsid w:val="007B1818"/>
    <w:pPr>
      <w:shd w:val="clear" w:color="auto" w:fill="F2F2F2" w:themeFill="background1" w:themeFillShade="F2"/>
      <w:spacing w:after="120" w:line="276" w:lineRule="auto"/>
      <w:ind w:left="576"/>
      <w:outlineLvl w:val="1"/>
    </w:pPr>
    <w:rPr>
      <w:rFonts w:ascii="Verdana" w:hAnsi="Verdana" w:cs="Arial"/>
      <w:b/>
      <w:i/>
      <w:sz w:val="22"/>
      <w:szCs w:val="22"/>
    </w:rPr>
  </w:style>
  <w:style w:type="paragraph" w:styleId="Heading3">
    <w:name w:val="heading 3"/>
    <w:basedOn w:val="Normal"/>
    <w:next w:val="Normal"/>
    <w:link w:val="Heading3Char"/>
    <w:uiPriority w:val="9"/>
    <w:unhideWhenUsed/>
    <w:qFormat/>
    <w:rsid w:val="004B5FEB"/>
    <w:pPr>
      <w:keepNext/>
      <w:keepLines/>
      <w:spacing w:before="100" w:beforeAutospacing="1"/>
      <w:ind w:left="720"/>
      <w:outlineLvl w:val="2"/>
    </w:pPr>
    <w:rPr>
      <w:rFonts w:cstheme="majorBidi"/>
      <w:b/>
      <w:i/>
      <w:color w:val="243F60" w:themeColor="accent1" w:themeShade="7F"/>
      <w:sz w:val="20"/>
      <w:szCs w:val="20"/>
    </w:rPr>
  </w:style>
  <w:style w:type="paragraph" w:styleId="Heading4">
    <w:name w:val="heading 4"/>
    <w:basedOn w:val="Normal"/>
    <w:next w:val="Normal"/>
    <w:link w:val="Heading4Char"/>
    <w:uiPriority w:val="9"/>
    <w:unhideWhenUsed/>
    <w:qFormat/>
    <w:rsid w:val="008773FD"/>
    <w:pPr>
      <w:keepNext/>
      <w:keepLines/>
      <w:spacing w:before="240"/>
      <w:outlineLvl w:val="3"/>
    </w:pPr>
    <w:rPr>
      <w:rFonts w:eastAsiaTheme="majorEastAsia" w:cstheme="majorBidi"/>
      <w:i/>
      <w:iCs/>
      <w:color w:val="365F91" w:themeColor="accent1" w:themeShade="BF"/>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128"/>
    <w:pPr>
      <w:tabs>
        <w:tab w:val="center" w:pos="4320"/>
        <w:tab w:val="right" w:pos="8640"/>
      </w:tabs>
    </w:pPr>
  </w:style>
  <w:style w:type="character" w:customStyle="1" w:styleId="HeaderChar">
    <w:name w:val="Header Char"/>
    <w:basedOn w:val="DefaultParagraphFont"/>
    <w:link w:val="Header"/>
    <w:uiPriority w:val="99"/>
    <w:rsid w:val="00A56128"/>
    <w:rPr>
      <w:sz w:val="24"/>
      <w:szCs w:val="24"/>
    </w:rPr>
  </w:style>
  <w:style w:type="paragraph" w:styleId="Footer">
    <w:name w:val="footer"/>
    <w:basedOn w:val="Normal"/>
    <w:link w:val="FooterChar"/>
    <w:uiPriority w:val="99"/>
    <w:unhideWhenUsed/>
    <w:rsid w:val="00A56128"/>
    <w:pPr>
      <w:tabs>
        <w:tab w:val="center" w:pos="4320"/>
        <w:tab w:val="right" w:pos="8640"/>
      </w:tabs>
    </w:pPr>
  </w:style>
  <w:style w:type="character" w:customStyle="1" w:styleId="FooterChar">
    <w:name w:val="Footer Char"/>
    <w:basedOn w:val="DefaultParagraphFont"/>
    <w:link w:val="Footer"/>
    <w:uiPriority w:val="99"/>
    <w:rsid w:val="00A56128"/>
    <w:rPr>
      <w:sz w:val="24"/>
      <w:szCs w:val="24"/>
    </w:rPr>
  </w:style>
  <w:style w:type="paragraph" w:customStyle="1" w:styleId="Default">
    <w:name w:val="Default"/>
    <w:rsid w:val="00961A2E"/>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961A2E"/>
    <w:pPr>
      <w:suppressAutoHyphens/>
      <w:autoSpaceDN w:val="0"/>
      <w:spacing w:after="240"/>
      <w:ind w:left="720"/>
      <w:jc w:val="both"/>
      <w:textAlignment w:val="baseline"/>
    </w:pPr>
    <w:rPr>
      <w:rFonts w:ascii="Times New Roman" w:eastAsia="Times New Roman" w:hAnsi="Times New Roman"/>
      <w:szCs w:val="20"/>
    </w:rPr>
  </w:style>
  <w:style w:type="paragraph" w:styleId="FootnoteText">
    <w:name w:val="footnote text"/>
    <w:basedOn w:val="Normal"/>
    <w:link w:val="FootnoteTextChar"/>
    <w:uiPriority w:val="99"/>
    <w:rsid w:val="00E961AC"/>
    <w:pPr>
      <w:suppressAutoHyphens/>
      <w:autoSpaceDN w:val="0"/>
      <w:spacing w:after="240"/>
      <w:jc w:val="both"/>
      <w:textAlignment w:val="baseline"/>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961AC"/>
    <w:rPr>
      <w:rFonts w:ascii="Times New Roman" w:eastAsia="Times New Roman" w:hAnsi="Times New Roman"/>
      <w:lang w:eastAsia="en-US"/>
    </w:rPr>
  </w:style>
  <w:style w:type="character" w:styleId="FootnoteReference">
    <w:name w:val="footnote reference"/>
    <w:uiPriority w:val="99"/>
    <w:rsid w:val="00E961AC"/>
    <w:rPr>
      <w:position w:val="0"/>
      <w:vertAlign w:val="superscript"/>
    </w:rPr>
  </w:style>
  <w:style w:type="paragraph" w:styleId="BalloonText">
    <w:name w:val="Balloon Text"/>
    <w:basedOn w:val="Normal"/>
    <w:link w:val="BalloonTextChar"/>
    <w:uiPriority w:val="99"/>
    <w:semiHidden/>
    <w:unhideWhenUsed/>
    <w:rsid w:val="00E961AC"/>
    <w:rPr>
      <w:rFonts w:ascii="Tahoma" w:hAnsi="Tahoma" w:cs="Tahoma"/>
      <w:sz w:val="16"/>
      <w:szCs w:val="16"/>
    </w:rPr>
  </w:style>
  <w:style w:type="character" w:customStyle="1" w:styleId="BalloonTextChar">
    <w:name w:val="Balloon Text Char"/>
    <w:basedOn w:val="DefaultParagraphFont"/>
    <w:link w:val="BalloonText"/>
    <w:uiPriority w:val="99"/>
    <w:semiHidden/>
    <w:rsid w:val="00E961AC"/>
    <w:rPr>
      <w:rFonts w:ascii="Tahoma" w:hAnsi="Tahoma" w:cs="Tahoma"/>
      <w:sz w:val="16"/>
      <w:szCs w:val="16"/>
      <w:lang w:val="fr-FR" w:eastAsia="en-US"/>
    </w:rPr>
  </w:style>
  <w:style w:type="character" w:styleId="Hyperlink">
    <w:name w:val="Hyperlink"/>
    <w:uiPriority w:val="99"/>
    <w:unhideWhenUsed/>
    <w:rsid w:val="00E961AC"/>
    <w:rPr>
      <w:color w:val="0000FF"/>
      <w:u w:val="single"/>
    </w:rPr>
  </w:style>
  <w:style w:type="character" w:styleId="CommentReference">
    <w:name w:val="annotation reference"/>
    <w:uiPriority w:val="99"/>
    <w:semiHidden/>
    <w:unhideWhenUsed/>
    <w:rsid w:val="000F26C4"/>
    <w:rPr>
      <w:sz w:val="16"/>
      <w:szCs w:val="16"/>
    </w:rPr>
  </w:style>
  <w:style w:type="paragraph" w:styleId="CommentText">
    <w:name w:val="annotation text"/>
    <w:basedOn w:val="Normal"/>
    <w:link w:val="CommentTextChar"/>
    <w:unhideWhenUsed/>
    <w:rsid w:val="00961A2E"/>
    <w:rPr>
      <w:sz w:val="20"/>
      <w:szCs w:val="20"/>
    </w:rPr>
  </w:style>
  <w:style w:type="character" w:customStyle="1" w:styleId="CommentTextChar">
    <w:name w:val="Comment Text Char"/>
    <w:basedOn w:val="DefaultParagraphFont"/>
    <w:link w:val="CommentText"/>
    <w:rsid w:val="000F26C4"/>
    <w:rPr>
      <w:rFonts w:ascii="Verdana" w:hAnsi="Verdana"/>
      <w:lang w:val="fr-FR" w:eastAsia="en-US"/>
    </w:rPr>
  </w:style>
  <w:style w:type="paragraph" w:styleId="CommentSubject">
    <w:name w:val="annotation subject"/>
    <w:basedOn w:val="CommentText"/>
    <w:next w:val="CommentText"/>
    <w:link w:val="CommentSubjectChar"/>
    <w:uiPriority w:val="99"/>
    <w:semiHidden/>
    <w:unhideWhenUsed/>
    <w:rsid w:val="00961A2E"/>
    <w:rPr>
      <w:b/>
      <w:bCs/>
    </w:rPr>
  </w:style>
  <w:style w:type="character" w:customStyle="1" w:styleId="CommentSubjectChar">
    <w:name w:val="Comment Subject Char"/>
    <w:basedOn w:val="CommentTextChar"/>
    <w:link w:val="CommentSubject"/>
    <w:uiPriority w:val="99"/>
    <w:semiHidden/>
    <w:rsid w:val="00286FDB"/>
    <w:rPr>
      <w:rFonts w:ascii="Verdana" w:hAnsi="Verdana"/>
      <w:b/>
      <w:bCs/>
      <w:lang w:val="fr-FR" w:eastAsia="en-US"/>
    </w:rPr>
  </w:style>
  <w:style w:type="table" w:styleId="TableGrid">
    <w:name w:val="Table Grid"/>
    <w:basedOn w:val="TableNormal"/>
    <w:uiPriority w:val="59"/>
    <w:rsid w:val="009B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D3021F"/>
    <w:rPr>
      <w:rFonts w:ascii="Times New Roman" w:eastAsia="Times New Roman" w:hAnsi="Times New Roman"/>
      <w:sz w:val="18"/>
      <w:lang w:eastAsia="en-US"/>
    </w:rPr>
  </w:style>
  <w:style w:type="paragraph" w:customStyle="1" w:styleId="a">
    <w:name w:val="a"/>
    <w:basedOn w:val="Normal"/>
    <w:uiPriority w:val="99"/>
    <w:rsid w:val="00951916"/>
    <w:pPr>
      <w:overflowPunct w:val="0"/>
      <w:autoSpaceDE w:val="0"/>
      <w:autoSpaceDN w:val="0"/>
      <w:adjustRightInd w:val="0"/>
      <w:jc w:val="both"/>
    </w:pPr>
    <w:rPr>
      <w:rFonts w:ascii="Arial" w:eastAsia="Times New Roman" w:hAnsi="Arial"/>
      <w:sz w:val="22"/>
      <w:szCs w:val="20"/>
      <w:lang w:eastAsia="fr-FR"/>
    </w:rPr>
  </w:style>
  <w:style w:type="paragraph" w:customStyle="1" w:styleId="v">
    <w:name w:val="v"/>
    <w:basedOn w:val="Normal"/>
    <w:uiPriority w:val="99"/>
    <w:rsid w:val="00951916"/>
    <w:pPr>
      <w:overflowPunct w:val="0"/>
      <w:autoSpaceDE w:val="0"/>
      <w:autoSpaceDN w:val="0"/>
      <w:adjustRightInd w:val="0"/>
      <w:ind w:left="562" w:hanging="562"/>
      <w:jc w:val="both"/>
    </w:pPr>
    <w:rPr>
      <w:rFonts w:ascii="Arial" w:eastAsia="Times New Roman" w:hAnsi="Arial"/>
      <w:sz w:val="22"/>
      <w:szCs w:val="20"/>
      <w:lang w:eastAsia="fr-FR"/>
    </w:rPr>
  </w:style>
  <w:style w:type="character" w:styleId="Emphasis">
    <w:name w:val="Emphasis"/>
    <w:basedOn w:val="DefaultParagraphFont"/>
    <w:uiPriority w:val="20"/>
    <w:qFormat/>
    <w:rsid w:val="008D2576"/>
    <w:rPr>
      <w:i/>
      <w:iCs/>
    </w:rPr>
  </w:style>
  <w:style w:type="paragraph" w:styleId="Title">
    <w:name w:val="Title"/>
    <w:basedOn w:val="Normal"/>
    <w:next w:val="Normal"/>
    <w:link w:val="TitleChar"/>
    <w:uiPriority w:val="10"/>
    <w:qFormat/>
    <w:rsid w:val="008D2576"/>
    <w:pPr>
      <w:pBdr>
        <w:bottom w:val="single" w:sz="12" w:space="1" w:color="1F497D" w:themeColor="text2"/>
      </w:pBdr>
      <w:suppressAutoHyphens/>
      <w:spacing w:after="120" w:line="276" w:lineRule="auto"/>
      <w:contextualSpacing/>
      <w:jc w:val="both"/>
      <w:textAlignment w:val="baseline"/>
    </w:pPr>
    <w:rPr>
      <w:rFonts w:ascii="Calibri" w:eastAsiaTheme="majorEastAsia" w:hAnsi="Calibri" w:cstheme="majorBidi"/>
      <w:b/>
      <w:smallCaps/>
      <w:spacing w:val="-10"/>
      <w:kern w:val="28"/>
      <w:sz w:val="40"/>
      <w:szCs w:val="40"/>
    </w:rPr>
  </w:style>
  <w:style w:type="character" w:customStyle="1" w:styleId="TitleChar">
    <w:name w:val="Title Char"/>
    <w:basedOn w:val="DefaultParagraphFont"/>
    <w:link w:val="Title"/>
    <w:uiPriority w:val="10"/>
    <w:rsid w:val="006821CA"/>
    <w:rPr>
      <w:rFonts w:ascii="Calibri" w:eastAsiaTheme="majorEastAsia" w:hAnsi="Calibri" w:cstheme="majorBidi"/>
      <w:b/>
      <w:smallCaps/>
      <w:spacing w:val="-10"/>
      <w:kern w:val="28"/>
      <w:sz w:val="40"/>
      <w:szCs w:val="40"/>
      <w:lang w:eastAsia="en-US"/>
    </w:rPr>
  </w:style>
  <w:style w:type="paragraph" w:customStyle="1" w:styleId="w">
    <w:name w:val="w"/>
    <w:basedOn w:val="Normal"/>
    <w:uiPriority w:val="99"/>
    <w:rsid w:val="00B75D2D"/>
    <w:pPr>
      <w:numPr>
        <w:numId w:val="5"/>
      </w:numPr>
      <w:jc w:val="both"/>
    </w:pPr>
    <w:rPr>
      <w:rFonts w:ascii="Arial" w:eastAsia="Times New Roman" w:hAnsi="Arial"/>
      <w:sz w:val="22"/>
      <w:lang w:eastAsia="fr-FR"/>
    </w:rPr>
  </w:style>
  <w:style w:type="character" w:styleId="FollowedHyperlink">
    <w:name w:val="FollowedHyperlink"/>
    <w:basedOn w:val="DefaultParagraphFont"/>
    <w:uiPriority w:val="99"/>
    <w:semiHidden/>
    <w:unhideWhenUsed/>
    <w:rsid w:val="00DB7332"/>
    <w:rPr>
      <w:color w:val="800080" w:themeColor="followedHyperlink"/>
      <w:u w:val="single"/>
    </w:rPr>
  </w:style>
  <w:style w:type="character" w:customStyle="1" w:styleId="Heading1Char">
    <w:name w:val="Heading 1 Char"/>
    <w:basedOn w:val="DefaultParagraphFont"/>
    <w:link w:val="Heading1"/>
    <w:uiPriority w:val="9"/>
    <w:rsid w:val="00D3021F"/>
    <w:rPr>
      <w:rFonts w:ascii="Verdana" w:eastAsia="Calibri" w:hAnsi="Verdana" w:cs="Arial"/>
      <w:b/>
      <w:caps/>
      <w:color w:val="000000" w:themeColor="text1"/>
      <w:sz w:val="22"/>
      <w:szCs w:val="22"/>
      <w:shd w:val="clear" w:color="auto" w:fill="D9D9D9" w:themeFill="background1" w:themeFillShade="D9"/>
      <w:lang w:val="fr-FR" w:eastAsia="en-US"/>
    </w:rPr>
  </w:style>
  <w:style w:type="character" w:customStyle="1" w:styleId="Heading2Char">
    <w:name w:val="Heading 2 Char"/>
    <w:basedOn w:val="DefaultParagraphFont"/>
    <w:link w:val="Heading2"/>
    <w:uiPriority w:val="9"/>
    <w:rsid w:val="007B1818"/>
    <w:rPr>
      <w:rFonts w:ascii="Verdana" w:eastAsia="Times New Roman" w:hAnsi="Verdana" w:cs="Arial"/>
      <w:b/>
      <w:i/>
      <w:sz w:val="22"/>
      <w:szCs w:val="22"/>
      <w:shd w:val="clear" w:color="auto" w:fill="F2F2F2" w:themeFill="background1" w:themeFillShade="F2"/>
      <w:lang w:eastAsia="en-US"/>
    </w:rPr>
  </w:style>
  <w:style w:type="character" w:styleId="Strong">
    <w:name w:val="Strong"/>
    <w:qFormat/>
    <w:rsid w:val="007E5F26"/>
    <w:rPr>
      <w:b/>
      <w:bCs/>
    </w:rPr>
  </w:style>
  <w:style w:type="table" w:styleId="TableSubtle2">
    <w:name w:val="Table Subtle 2"/>
    <w:basedOn w:val="TableNormal"/>
    <w:uiPriority w:val="99"/>
    <w:rsid w:val="00597643"/>
    <w:pPr>
      <w:spacing w:after="120"/>
      <w:ind w:left="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
    <w:name w:val="Grid Table 4"/>
    <w:basedOn w:val="TableNormal"/>
    <w:uiPriority w:val="49"/>
    <w:rsid w:val="005976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B5FEB"/>
    <w:rPr>
      <w:rFonts w:ascii="Verdana" w:hAnsi="Verdana" w:cstheme="majorBidi"/>
      <w:b/>
      <w:i/>
      <w:color w:val="243F60" w:themeColor="accent1" w:themeShade="7F"/>
      <w:lang w:val="fr-FR" w:eastAsia="en-US"/>
    </w:rPr>
  </w:style>
  <w:style w:type="character" w:customStyle="1" w:styleId="UnresolvedMention1">
    <w:name w:val="Unresolved Mention1"/>
    <w:basedOn w:val="DefaultParagraphFont"/>
    <w:uiPriority w:val="99"/>
    <w:semiHidden/>
    <w:unhideWhenUsed/>
    <w:rsid w:val="00B762AA"/>
    <w:rPr>
      <w:color w:val="808080"/>
      <w:shd w:val="clear" w:color="auto" w:fill="E6E6E6"/>
    </w:rPr>
  </w:style>
  <w:style w:type="character" w:customStyle="1" w:styleId="Heading4Char">
    <w:name w:val="Heading 4 Char"/>
    <w:basedOn w:val="DefaultParagraphFont"/>
    <w:link w:val="Heading4"/>
    <w:uiPriority w:val="9"/>
    <w:rsid w:val="008773FD"/>
    <w:rPr>
      <w:rFonts w:ascii="Verdana" w:eastAsiaTheme="majorEastAsia" w:hAnsi="Verdana" w:cstheme="majorBidi"/>
      <w:i/>
      <w:iCs/>
      <w:color w:val="365F91" w:themeColor="accent1" w:themeShade="BF"/>
      <w:sz w:val="18"/>
      <w:szCs w:val="18"/>
      <w:lang w:eastAsia="sr-Latn-CS"/>
    </w:rPr>
  </w:style>
  <w:style w:type="paragraph" w:styleId="TOCHeading">
    <w:name w:val="TOC Heading"/>
    <w:basedOn w:val="Heading1"/>
    <w:next w:val="Normal"/>
    <w:uiPriority w:val="39"/>
    <w:unhideWhenUsed/>
    <w:qFormat/>
    <w:rsid w:val="006E596E"/>
    <w:pPr>
      <w:keepNext/>
      <w:keepLines/>
      <w:numPr>
        <w:numId w:val="0"/>
      </w:numPr>
      <w:shd w:val="clear" w:color="auto" w:fill="auto"/>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2">
    <w:name w:val="toc 2"/>
    <w:basedOn w:val="Normal"/>
    <w:next w:val="Normal"/>
    <w:autoRedefine/>
    <w:uiPriority w:val="39"/>
    <w:unhideWhenUsed/>
    <w:rsid w:val="006E596E"/>
    <w:pPr>
      <w:spacing w:after="100"/>
      <w:ind w:left="180"/>
    </w:pPr>
  </w:style>
  <w:style w:type="paragraph" w:styleId="TOC1">
    <w:name w:val="toc 1"/>
    <w:basedOn w:val="Normal"/>
    <w:next w:val="Normal"/>
    <w:autoRedefine/>
    <w:uiPriority w:val="39"/>
    <w:unhideWhenUsed/>
    <w:rsid w:val="000B7BDC"/>
    <w:pPr>
      <w:spacing w:after="100"/>
    </w:pPr>
  </w:style>
  <w:style w:type="paragraph" w:styleId="TOC3">
    <w:name w:val="toc 3"/>
    <w:basedOn w:val="Normal"/>
    <w:next w:val="Normal"/>
    <w:autoRedefine/>
    <w:uiPriority w:val="39"/>
    <w:unhideWhenUsed/>
    <w:rsid w:val="006E596E"/>
    <w:pPr>
      <w:spacing w:after="100"/>
      <w:ind w:left="360"/>
    </w:pPr>
  </w:style>
  <w:style w:type="paragraph" w:customStyle="1" w:styleId="corpsdetexte">
    <w:name w:val="corps de texte"/>
    <w:basedOn w:val="Normal"/>
    <w:link w:val="corpsdetexteCar"/>
    <w:rsid w:val="0020374D"/>
    <w:pPr>
      <w:spacing w:after="120"/>
      <w:ind w:left="720"/>
    </w:pPr>
    <w:rPr>
      <w:szCs w:val="18"/>
    </w:rPr>
  </w:style>
  <w:style w:type="paragraph" w:customStyle="1" w:styleId="TEXTE">
    <w:name w:val="TEXTE"/>
    <w:basedOn w:val="corpsdetexte"/>
    <w:link w:val="TEXTECar"/>
    <w:qFormat/>
    <w:rsid w:val="00AB6E4C"/>
  </w:style>
  <w:style w:type="character" w:customStyle="1" w:styleId="corpsdetexteCar">
    <w:name w:val="corps de texte Car"/>
    <w:basedOn w:val="DefaultParagraphFont"/>
    <w:link w:val="corpsdetexte"/>
    <w:rsid w:val="0020374D"/>
    <w:rPr>
      <w:rFonts w:ascii="Verdana" w:hAnsi="Verdana"/>
      <w:sz w:val="18"/>
      <w:szCs w:val="18"/>
      <w:lang w:eastAsia="en-US"/>
    </w:rPr>
  </w:style>
  <w:style w:type="character" w:customStyle="1" w:styleId="TEXTECar">
    <w:name w:val="TEXTE Car"/>
    <w:basedOn w:val="corpsdetexteCar"/>
    <w:link w:val="TEXTE"/>
    <w:rsid w:val="00AB6E4C"/>
    <w:rPr>
      <w:rFonts w:ascii="Verdana"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228">
      <w:bodyDiv w:val="1"/>
      <w:marLeft w:val="0"/>
      <w:marRight w:val="0"/>
      <w:marTop w:val="0"/>
      <w:marBottom w:val="0"/>
      <w:divBdr>
        <w:top w:val="none" w:sz="0" w:space="0" w:color="auto"/>
        <w:left w:val="none" w:sz="0" w:space="0" w:color="auto"/>
        <w:bottom w:val="none" w:sz="0" w:space="0" w:color="auto"/>
        <w:right w:val="none" w:sz="0" w:space="0" w:color="auto"/>
      </w:divBdr>
    </w:div>
    <w:div w:id="113797365">
      <w:bodyDiv w:val="1"/>
      <w:marLeft w:val="0"/>
      <w:marRight w:val="0"/>
      <w:marTop w:val="0"/>
      <w:marBottom w:val="0"/>
      <w:divBdr>
        <w:top w:val="none" w:sz="0" w:space="0" w:color="auto"/>
        <w:left w:val="none" w:sz="0" w:space="0" w:color="auto"/>
        <w:bottom w:val="none" w:sz="0" w:space="0" w:color="auto"/>
        <w:right w:val="none" w:sz="0" w:space="0" w:color="auto"/>
      </w:divBdr>
    </w:div>
    <w:div w:id="271935387">
      <w:bodyDiv w:val="1"/>
      <w:marLeft w:val="0"/>
      <w:marRight w:val="0"/>
      <w:marTop w:val="0"/>
      <w:marBottom w:val="0"/>
      <w:divBdr>
        <w:top w:val="none" w:sz="0" w:space="0" w:color="auto"/>
        <w:left w:val="none" w:sz="0" w:space="0" w:color="auto"/>
        <w:bottom w:val="none" w:sz="0" w:space="0" w:color="auto"/>
        <w:right w:val="none" w:sz="0" w:space="0" w:color="auto"/>
      </w:divBdr>
    </w:div>
    <w:div w:id="468792808">
      <w:bodyDiv w:val="1"/>
      <w:marLeft w:val="0"/>
      <w:marRight w:val="0"/>
      <w:marTop w:val="0"/>
      <w:marBottom w:val="0"/>
      <w:divBdr>
        <w:top w:val="none" w:sz="0" w:space="0" w:color="auto"/>
        <w:left w:val="none" w:sz="0" w:space="0" w:color="auto"/>
        <w:bottom w:val="none" w:sz="0" w:space="0" w:color="auto"/>
        <w:right w:val="none" w:sz="0" w:space="0" w:color="auto"/>
      </w:divBdr>
      <w:divsChild>
        <w:div w:id="986862429">
          <w:marLeft w:val="547"/>
          <w:marRight w:val="0"/>
          <w:marTop w:val="0"/>
          <w:marBottom w:val="0"/>
          <w:divBdr>
            <w:top w:val="none" w:sz="0" w:space="0" w:color="auto"/>
            <w:left w:val="none" w:sz="0" w:space="0" w:color="auto"/>
            <w:bottom w:val="none" w:sz="0" w:space="0" w:color="auto"/>
            <w:right w:val="none" w:sz="0" w:space="0" w:color="auto"/>
          </w:divBdr>
        </w:div>
        <w:div w:id="1290436234">
          <w:marLeft w:val="547"/>
          <w:marRight w:val="0"/>
          <w:marTop w:val="0"/>
          <w:marBottom w:val="0"/>
          <w:divBdr>
            <w:top w:val="none" w:sz="0" w:space="0" w:color="auto"/>
            <w:left w:val="none" w:sz="0" w:space="0" w:color="auto"/>
            <w:bottom w:val="none" w:sz="0" w:space="0" w:color="auto"/>
            <w:right w:val="none" w:sz="0" w:space="0" w:color="auto"/>
          </w:divBdr>
        </w:div>
      </w:divsChild>
    </w:div>
    <w:div w:id="996036757">
      <w:bodyDiv w:val="1"/>
      <w:marLeft w:val="0"/>
      <w:marRight w:val="0"/>
      <w:marTop w:val="0"/>
      <w:marBottom w:val="0"/>
      <w:divBdr>
        <w:top w:val="none" w:sz="0" w:space="0" w:color="auto"/>
        <w:left w:val="none" w:sz="0" w:space="0" w:color="auto"/>
        <w:bottom w:val="none" w:sz="0" w:space="0" w:color="auto"/>
        <w:right w:val="none" w:sz="0" w:space="0" w:color="auto"/>
      </w:divBdr>
    </w:div>
    <w:div w:id="1015419397">
      <w:bodyDiv w:val="1"/>
      <w:marLeft w:val="0"/>
      <w:marRight w:val="0"/>
      <w:marTop w:val="0"/>
      <w:marBottom w:val="0"/>
      <w:divBdr>
        <w:top w:val="none" w:sz="0" w:space="0" w:color="auto"/>
        <w:left w:val="none" w:sz="0" w:space="0" w:color="auto"/>
        <w:bottom w:val="none" w:sz="0" w:space="0" w:color="auto"/>
        <w:right w:val="none" w:sz="0" w:space="0" w:color="auto"/>
      </w:divBdr>
      <w:divsChild>
        <w:div w:id="1962418720">
          <w:marLeft w:val="720"/>
          <w:marRight w:val="0"/>
          <w:marTop w:val="0"/>
          <w:marBottom w:val="0"/>
          <w:divBdr>
            <w:top w:val="none" w:sz="0" w:space="0" w:color="auto"/>
            <w:left w:val="none" w:sz="0" w:space="0" w:color="auto"/>
            <w:bottom w:val="none" w:sz="0" w:space="0" w:color="auto"/>
            <w:right w:val="none" w:sz="0" w:space="0" w:color="auto"/>
          </w:divBdr>
        </w:div>
      </w:divsChild>
    </w:div>
    <w:div w:id="1051030870">
      <w:bodyDiv w:val="1"/>
      <w:marLeft w:val="0"/>
      <w:marRight w:val="0"/>
      <w:marTop w:val="0"/>
      <w:marBottom w:val="0"/>
      <w:divBdr>
        <w:top w:val="none" w:sz="0" w:space="0" w:color="auto"/>
        <w:left w:val="none" w:sz="0" w:space="0" w:color="auto"/>
        <w:bottom w:val="none" w:sz="0" w:space="0" w:color="auto"/>
        <w:right w:val="none" w:sz="0" w:space="0" w:color="auto"/>
      </w:divBdr>
    </w:div>
    <w:div w:id="1096096116">
      <w:bodyDiv w:val="1"/>
      <w:marLeft w:val="0"/>
      <w:marRight w:val="0"/>
      <w:marTop w:val="0"/>
      <w:marBottom w:val="0"/>
      <w:divBdr>
        <w:top w:val="none" w:sz="0" w:space="0" w:color="auto"/>
        <w:left w:val="none" w:sz="0" w:space="0" w:color="auto"/>
        <w:bottom w:val="none" w:sz="0" w:space="0" w:color="auto"/>
        <w:right w:val="none" w:sz="0" w:space="0" w:color="auto"/>
      </w:divBdr>
      <w:divsChild>
        <w:div w:id="281763044">
          <w:marLeft w:val="0"/>
          <w:marRight w:val="0"/>
          <w:marTop w:val="0"/>
          <w:marBottom w:val="0"/>
          <w:divBdr>
            <w:top w:val="none" w:sz="0" w:space="0" w:color="auto"/>
            <w:left w:val="none" w:sz="0" w:space="0" w:color="auto"/>
            <w:bottom w:val="none" w:sz="0" w:space="0" w:color="auto"/>
            <w:right w:val="none" w:sz="0" w:space="0" w:color="auto"/>
          </w:divBdr>
        </w:div>
        <w:div w:id="780684729">
          <w:marLeft w:val="0"/>
          <w:marRight w:val="0"/>
          <w:marTop w:val="0"/>
          <w:marBottom w:val="0"/>
          <w:divBdr>
            <w:top w:val="none" w:sz="0" w:space="0" w:color="auto"/>
            <w:left w:val="none" w:sz="0" w:space="0" w:color="auto"/>
            <w:bottom w:val="none" w:sz="0" w:space="0" w:color="auto"/>
            <w:right w:val="none" w:sz="0" w:space="0" w:color="auto"/>
          </w:divBdr>
        </w:div>
        <w:div w:id="1007908169">
          <w:marLeft w:val="0"/>
          <w:marRight w:val="0"/>
          <w:marTop w:val="0"/>
          <w:marBottom w:val="0"/>
          <w:divBdr>
            <w:top w:val="none" w:sz="0" w:space="0" w:color="auto"/>
            <w:left w:val="none" w:sz="0" w:space="0" w:color="auto"/>
            <w:bottom w:val="none" w:sz="0" w:space="0" w:color="auto"/>
            <w:right w:val="none" w:sz="0" w:space="0" w:color="auto"/>
          </w:divBdr>
        </w:div>
      </w:divsChild>
    </w:div>
    <w:div w:id="1137727162">
      <w:bodyDiv w:val="1"/>
      <w:marLeft w:val="0"/>
      <w:marRight w:val="0"/>
      <w:marTop w:val="0"/>
      <w:marBottom w:val="0"/>
      <w:divBdr>
        <w:top w:val="none" w:sz="0" w:space="0" w:color="auto"/>
        <w:left w:val="none" w:sz="0" w:space="0" w:color="auto"/>
        <w:bottom w:val="none" w:sz="0" w:space="0" w:color="auto"/>
        <w:right w:val="none" w:sz="0" w:space="0" w:color="auto"/>
      </w:divBdr>
    </w:div>
    <w:div w:id="2117406368">
      <w:bodyDiv w:val="1"/>
      <w:marLeft w:val="0"/>
      <w:marRight w:val="0"/>
      <w:marTop w:val="0"/>
      <w:marBottom w:val="0"/>
      <w:divBdr>
        <w:top w:val="none" w:sz="0" w:space="0" w:color="auto"/>
        <w:left w:val="none" w:sz="0" w:space="0" w:color="auto"/>
        <w:bottom w:val="none" w:sz="0" w:space="0" w:color="auto"/>
        <w:right w:val="none" w:sz="0" w:space="0" w:color="auto"/>
      </w:divBdr>
      <w:divsChild>
        <w:div w:id="1033724771">
          <w:marLeft w:val="0"/>
          <w:marRight w:val="0"/>
          <w:marTop w:val="0"/>
          <w:marBottom w:val="0"/>
          <w:divBdr>
            <w:top w:val="none" w:sz="0" w:space="0" w:color="auto"/>
            <w:left w:val="none" w:sz="0" w:space="0" w:color="auto"/>
            <w:bottom w:val="none" w:sz="0" w:space="0" w:color="auto"/>
            <w:right w:val="none" w:sz="0" w:space="0" w:color="auto"/>
          </w:divBdr>
        </w:div>
        <w:div w:id="1524513067">
          <w:marLeft w:val="0"/>
          <w:marRight w:val="0"/>
          <w:marTop w:val="0"/>
          <w:marBottom w:val="0"/>
          <w:divBdr>
            <w:top w:val="none" w:sz="0" w:space="0" w:color="auto"/>
            <w:left w:val="none" w:sz="0" w:space="0" w:color="auto"/>
            <w:bottom w:val="none" w:sz="0" w:space="0" w:color="auto"/>
            <w:right w:val="none" w:sz="0" w:space="0" w:color="auto"/>
          </w:divBdr>
        </w:div>
        <w:div w:id="174175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ec.europa.eu/europeaid/where/latin-america/country-cooperation/mexico/mexico_en.htm" TargetMode="External"/><Relationship Id="rId117" Type="http://schemas.openxmlformats.org/officeDocument/2006/relationships/hyperlink" Target="http://ec.europa.eu/europeaid/where/acp/country-cooperation/zimbabwe/zimbabwe_en.htm" TargetMode="External"/><Relationship Id="rId21" Type="http://schemas.openxmlformats.org/officeDocument/2006/relationships/hyperlink" Target="http://ec.europa.eu/europeaid/where/latin-america/country-cooperation/costa-rica/costa-rica_en.htm" TargetMode="External"/><Relationship Id="rId42" Type="http://schemas.openxmlformats.org/officeDocument/2006/relationships/hyperlink" Target="http://ec.europa.eu/europeaid/where/asia/country-cooperation/maldives/maldives_en.htm" TargetMode="External"/><Relationship Id="rId47" Type="http://schemas.openxmlformats.org/officeDocument/2006/relationships/hyperlink" Target="http://ec.europa.eu/europeaid/where/asia/country-cooperation/philippines/philippines_en.htm" TargetMode="External"/><Relationship Id="rId63" Type="http://schemas.openxmlformats.org/officeDocument/2006/relationships/hyperlink" Target="http://ec.europa.eu/europeaid/where/neighbourhood/country-cooperation/egypt/egypt_en.htm" TargetMode="External"/><Relationship Id="rId68" Type="http://schemas.openxmlformats.org/officeDocument/2006/relationships/hyperlink" Target="http://ec.europa.eu/europeaid/where/neighbourhood/country-cooperation/libya/libya_en.htm" TargetMode="External"/><Relationship Id="rId84" Type="http://schemas.openxmlformats.org/officeDocument/2006/relationships/hyperlink" Target="http://ec.europa.eu/europeaid/where/acp/country-cooperation/congo-democratic-republic/congo_en.htm" TargetMode="External"/><Relationship Id="rId89" Type="http://schemas.openxmlformats.org/officeDocument/2006/relationships/hyperlink" Target="http://ec.europa.eu/europeaid/where/acp/country-cooperation/gambia/gambia_en.htm" TargetMode="External"/><Relationship Id="rId112" Type="http://schemas.openxmlformats.org/officeDocument/2006/relationships/hyperlink" Target="http://ec.europa.eu/europeaid/where/acp/country-cooperation/swaziland/swaziland_en.htm" TargetMode="External"/><Relationship Id="rId133" Type="http://schemas.openxmlformats.org/officeDocument/2006/relationships/hyperlink" Target="http://ec.europa.eu/europeaid/where/acp/country-cooperation/fiji/fiji_en.htm" TargetMode="External"/><Relationship Id="rId138" Type="http://schemas.openxmlformats.org/officeDocument/2006/relationships/hyperlink" Target="http://ec.europa.eu/europeaid/where/acp/country-cooperation/micronesia/micronesia_en.htm" TargetMode="External"/><Relationship Id="rId16" Type="http://schemas.openxmlformats.org/officeDocument/2006/relationships/hyperlink" Target="http://www.socieux.eu/" TargetMode="External"/><Relationship Id="rId107" Type="http://schemas.openxmlformats.org/officeDocument/2006/relationships/hyperlink" Target="http://ec.europa.eu/europeaid/where/acp/country-cooperation/senegal/senegal_en.htm" TargetMode="External"/><Relationship Id="rId11" Type="http://schemas.openxmlformats.org/officeDocument/2006/relationships/image" Target="media/image1.png"/><Relationship Id="rId32" Type="http://schemas.openxmlformats.org/officeDocument/2006/relationships/hyperlink" Target="http://ec.europa.eu/europeaid/where/latin-america/country-cooperation/venezuela/venezuela_en.htm" TargetMode="External"/><Relationship Id="rId37" Type="http://schemas.openxmlformats.org/officeDocument/2006/relationships/hyperlink" Target="http://ec.europa.eu/europeaid/where/asia/country-cooperation/china/china_en.htm" TargetMode="External"/><Relationship Id="rId53" Type="http://schemas.openxmlformats.org/officeDocument/2006/relationships/hyperlink" Target="http://ec.europa.eu/europeaid/where/asia/country-cooperation/uzbekistan/uzbekistan_en.htm" TargetMode="External"/><Relationship Id="rId58" Type="http://schemas.openxmlformats.org/officeDocument/2006/relationships/hyperlink" Target="http://ec.europa.eu/europeaid/where/gulf-region/country-cooperation/yemen/yemen_en.htm" TargetMode="External"/><Relationship Id="rId74" Type="http://schemas.openxmlformats.org/officeDocument/2006/relationships/hyperlink" Target="http://ec.europa.eu/europeaid/where/neighbourhood/country-cooperation/ukraine/ukraine_en.htm" TargetMode="External"/><Relationship Id="rId79" Type="http://schemas.openxmlformats.org/officeDocument/2006/relationships/hyperlink" Target="http://ec.europa.eu/europeaid/where/acp/country-cooperation/burkina-faso/burkina-faso_en.htm" TargetMode="External"/><Relationship Id="rId102" Type="http://schemas.openxmlformats.org/officeDocument/2006/relationships/hyperlink" Target="http://ec.europa.eu/europeaid/where/acp/country-cooperation/nigeria/nigeria_en.htm" TargetMode="External"/><Relationship Id="rId123" Type="http://schemas.openxmlformats.org/officeDocument/2006/relationships/hyperlink" Target="http://ec.europa.eu/europeaid/where/acp/country-cooperation/grenada/grenada_en.htm" TargetMode="External"/><Relationship Id="rId128" Type="http://schemas.openxmlformats.org/officeDocument/2006/relationships/hyperlink" Target="http://ec.europa.eu/europeaid/where/acp/country-cooperation/st-lucia/saint-lucia_en.htm" TargetMode="External"/><Relationship Id="rId144" Type="http://schemas.openxmlformats.org/officeDocument/2006/relationships/hyperlink" Target="http://ec.europa.eu/europeaid/where/acp/country-cooperation/east-timor/timor-leste_en.htm"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ec.europa.eu/europeaid/where/acp/country-cooperation/ghana/ghana_en.htm" TargetMode="External"/><Relationship Id="rId95" Type="http://schemas.openxmlformats.org/officeDocument/2006/relationships/hyperlink" Target="http://ec.europa.eu/europeaid/where/acp/country-cooperation/lesotho/lesotho_en.htm" TargetMode="External"/><Relationship Id="rId22" Type="http://schemas.openxmlformats.org/officeDocument/2006/relationships/hyperlink" Target="http://ec.europa.eu/europeaid/where/latin-america/country-cooperation/el-salvador/el-salvador_en.htm" TargetMode="External"/><Relationship Id="rId27" Type="http://schemas.openxmlformats.org/officeDocument/2006/relationships/hyperlink" Target="http://ec.europa.eu/europeaid/where/latin-america/country-cooperation/nicaragua/nicaragua_en.htm" TargetMode="External"/><Relationship Id="rId43" Type="http://schemas.openxmlformats.org/officeDocument/2006/relationships/hyperlink" Target="http://ec.europa.eu/europeaid/where/asia/country-cooperation/mongolia/mongolia_en.htm" TargetMode="External"/><Relationship Id="rId48" Type="http://schemas.openxmlformats.org/officeDocument/2006/relationships/hyperlink" Target="http://ec.europa.eu/europeaid/where/asia/country-cooperation/sri-lanka/sri-lanka_en.htm" TargetMode="External"/><Relationship Id="rId64" Type="http://schemas.openxmlformats.org/officeDocument/2006/relationships/hyperlink" Target="http://ec.europa.eu/europeaid/where/neighbourhood/country-cooperation/georgia/georgia_en.htm" TargetMode="External"/><Relationship Id="rId69" Type="http://schemas.openxmlformats.org/officeDocument/2006/relationships/hyperlink" Target="http://ec.europa.eu/europeaid/where/neighbourhood/country-cooperation/morocco/morocco_en.htm" TargetMode="External"/><Relationship Id="rId113" Type="http://schemas.openxmlformats.org/officeDocument/2006/relationships/hyperlink" Target="http://ec.europa.eu/europeaid/where/acp/country-cooperation/tanzania/tanzania_en.htm" TargetMode="External"/><Relationship Id="rId118" Type="http://schemas.openxmlformats.org/officeDocument/2006/relationships/hyperlink" Target="http://ec.europa.eu/europeaid/where/acp/country-cooperation/antigua-and-barbuda/antigua-and-barbuda_en.htm" TargetMode="External"/><Relationship Id="rId134" Type="http://schemas.openxmlformats.org/officeDocument/2006/relationships/hyperlink" Target="http://ec.europa.eu/europeaid/where/acp/country-cooperation/cook-islands/cook-islands_en.htm" TargetMode="External"/><Relationship Id="rId139" Type="http://schemas.openxmlformats.org/officeDocument/2006/relationships/hyperlink" Target="http://ec.europa.eu/europeaid/where/acp/country-cooperation/nauru/nauru_en.htm" TargetMode="External"/><Relationship Id="rId80" Type="http://schemas.openxmlformats.org/officeDocument/2006/relationships/hyperlink" Target="http://ec.europa.eu/europeaid/where/acp/country-cooperation/burundi/burundi_en.htm" TargetMode="External"/><Relationship Id="rId85" Type="http://schemas.openxmlformats.org/officeDocument/2006/relationships/hyperlink" Target="http://ec.europa.eu/europeaid/where/acp/country-cooperation/congo/congo_en.htm"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mailto:contact@socieux.eu" TargetMode="External"/><Relationship Id="rId25" Type="http://schemas.openxmlformats.org/officeDocument/2006/relationships/hyperlink" Target="http://ec.europa.eu/europeaid/where/latin-america/country-cooperation/honduras/honduras_en.htm" TargetMode="External"/><Relationship Id="rId33" Type="http://schemas.openxmlformats.org/officeDocument/2006/relationships/hyperlink" Target="http://ec.europa.eu/europeaid/where/asia/country-cooperation/afghanistan/afghanistan_en.htm" TargetMode="External"/><Relationship Id="rId38" Type="http://schemas.openxmlformats.org/officeDocument/2006/relationships/hyperlink" Target="http://ec.europa.eu/europeaid/where/asia/country-cooperation/india/india_en.htm" TargetMode="External"/><Relationship Id="rId46" Type="http://schemas.openxmlformats.org/officeDocument/2006/relationships/hyperlink" Target="http://ec.europa.eu/europeaid/where/asia/country-cooperation/pakistan/pakistan_en.htm" TargetMode="External"/><Relationship Id="rId59" Type="http://schemas.openxmlformats.org/officeDocument/2006/relationships/hyperlink" Target="http://ec.europa.eu/europeaid/where/neighbourhood/country-cooperation/algeria/algeria_en.htm" TargetMode="External"/><Relationship Id="rId67" Type="http://schemas.openxmlformats.org/officeDocument/2006/relationships/hyperlink" Target="http://ec.europa.eu/europeaid/where/neighbourhood/country-cooperation/lebanon/lebanon_en.htm" TargetMode="External"/><Relationship Id="rId103" Type="http://schemas.openxmlformats.org/officeDocument/2006/relationships/hyperlink" Target="http://ec.europa.eu/europeaid/where/acp/country-cooperation/uganda/uganda_en.htm" TargetMode="External"/><Relationship Id="rId108" Type="http://schemas.openxmlformats.org/officeDocument/2006/relationships/hyperlink" Target="http://ec.europa.eu/europeaid/where/acp/country-cooperation/seychelles/seychelles_en.htm" TargetMode="External"/><Relationship Id="rId116" Type="http://schemas.openxmlformats.org/officeDocument/2006/relationships/hyperlink" Target="http://ec.europa.eu/europeaid/where/acp/country-cooperation/zambia/zambia_en.htm" TargetMode="External"/><Relationship Id="rId124" Type="http://schemas.openxmlformats.org/officeDocument/2006/relationships/hyperlink" Target="http://ec.europa.eu/europeaid/where/acp/country-cooperation/guyana/guyana_en.htm" TargetMode="External"/><Relationship Id="rId129" Type="http://schemas.openxmlformats.org/officeDocument/2006/relationships/hyperlink" Target="http://ec.europa.eu/europeaid/where/acp/country-cooperation/saint-kitts-and-nevis/saint-kitts-and-nevis_en.htm" TargetMode="External"/><Relationship Id="rId137" Type="http://schemas.openxmlformats.org/officeDocument/2006/relationships/hyperlink" Target="http://ec.europa.eu/europeaid/where/acp/country-cooperation/kiribati/kiribati_en.htm" TargetMode="External"/><Relationship Id="rId20" Type="http://schemas.openxmlformats.org/officeDocument/2006/relationships/hyperlink" Target="http://ec.europa.eu/europeaid/where/latin-america/country-cooperation/colombia/colombia_en.htm" TargetMode="External"/><Relationship Id="rId41" Type="http://schemas.openxmlformats.org/officeDocument/2006/relationships/hyperlink" Target="http://ec.europa.eu/europeaid/where/asia/country-cooperation/malaysia/malaysia_en.htm" TargetMode="External"/><Relationship Id="rId54" Type="http://schemas.openxmlformats.org/officeDocument/2006/relationships/hyperlink" Target="http://ec.europa.eu/europeaid/where/asia/country-cooperation/tajikistan/tajikistan_en.htm" TargetMode="External"/><Relationship Id="rId62" Type="http://schemas.openxmlformats.org/officeDocument/2006/relationships/hyperlink" Target="http://ec.europa.eu/europeaid/where/neighbourhood/country-cooperation/belarus/belarus_en.htm" TargetMode="External"/><Relationship Id="rId70" Type="http://schemas.openxmlformats.org/officeDocument/2006/relationships/hyperlink" Target="http://ec.europa.eu/europeaid/where/neighbourhood/country-cooperation/moldova/moldova_en.htm" TargetMode="External"/><Relationship Id="rId75" Type="http://schemas.openxmlformats.org/officeDocument/2006/relationships/hyperlink" Target="http://ec.europa.eu/europeaid/where/acp/country-cooperation/south-africa/south-africa_en.htm" TargetMode="External"/><Relationship Id="rId83" Type="http://schemas.openxmlformats.org/officeDocument/2006/relationships/hyperlink" Target="http://ec.europa.eu/europeaid/where/acp/country-cooperation/comoros/comoros_en.htm" TargetMode="External"/><Relationship Id="rId88" Type="http://schemas.openxmlformats.org/officeDocument/2006/relationships/hyperlink" Target="http://ec.europa.eu/europeaid/where/acp/country-cooperation/eritrea/eritrea_en.htm" TargetMode="External"/><Relationship Id="rId91" Type="http://schemas.openxmlformats.org/officeDocument/2006/relationships/hyperlink" Target="http://ec.europa.eu/europeaid/where/acp/country-cooperation/guinea/guinea_en.htm" TargetMode="External"/><Relationship Id="rId96" Type="http://schemas.openxmlformats.org/officeDocument/2006/relationships/hyperlink" Target="http://ec.europa.eu/europeaid/where/acp/country-cooperation/liberia/liberia_en.htm" TargetMode="External"/><Relationship Id="rId111" Type="http://schemas.openxmlformats.org/officeDocument/2006/relationships/hyperlink" Target="http://ec.europa.eu/europeaid/where/acp/country-cooperation/south-sudan/0-0-0-south-sudan_en.htm" TargetMode="External"/><Relationship Id="rId132" Type="http://schemas.openxmlformats.org/officeDocument/2006/relationships/hyperlink" Target="http://ec.europa.eu/europeaid/where/acp/country-cooperation/trinidad-and-tobago/trinidad-and-tobago_en.htm" TargetMode="External"/><Relationship Id="rId140" Type="http://schemas.openxmlformats.org/officeDocument/2006/relationships/hyperlink" Target="http://ec.europa.eu/europeaid/where/acp/country-cooperation/niue/niue_en.htm" TargetMode="External"/><Relationship Id="rId145" Type="http://schemas.openxmlformats.org/officeDocument/2006/relationships/hyperlink" Target="http://ec.europa.eu/europeaid/where/acp/country-cooperation/tonga/tonga_e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ec.europa.eu/europeaid/where/latin-america/country-cooperation/ecuador/ecuador_en.htm" TargetMode="External"/><Relationship Id="rId28" Type="http://schemas.openxmlformats.org/officeDocument/2006/relationships/hyperlink" Target="http://ec.europa.eu/europeaid/where/latin-america/country-cooperation/panama/panama_en.htm" TargetMode="External"/><Relationship Id="rId36" Type="http://schemas.openxmlformats.org/officeDocument/2006/relationships/hyperlink" Target="http://ec.europa.eu/europeaid/where/asia/country-cooperation/cambodia/cambodia_en.htm" TargetMode="External"/><Relationship Id="rId49" Type="http://schemas.openxmlformats.org/officeDocument/2006/relationships/hyperlink" Target="http://ec.europa.eu/europeaid/where/asia/country-cooperation/thailand/thailand_en.htm" TargetMode="External"/><Relationship Id="rId57" Type="http://schemas.openxmlformats.org/officeDocument/2006/relationships/hyperlink" Target="http://ec.europa.eu/europeaid/where/gulf-region/country-cooperation/iran/iran_en.htm" TargetMode="External"/><Relationship Id="rId106" Type="http://schemas.openxmlformats.org/officeDocument/2006/relationships/hyperlink" Target="http://ec.europa.eu/europeaid/where/acp/country-cooperation/sao-tome-and-principe/sao-tome-and-principe_en.htm" TargetMode="External"/><Relationship Id="rId114" Type="http://schemas.openxmlformats.org/officeDocument/2006/relationships/hyperlink" Target="http://ec.europa.eu/europeaid/where/acp/country-cooperation/chad/chad_en.htm" TargetMode="External"/><Relationship Id="rId119" Type="http://schemas.openxmlformats.org/officeDocument/2006/relationships/hyperlink" Target="http://ec.europa.eu/europeaid/where/acp/country-cooperation/bahamas/bahamas_en.htm" TargetMode="External"/><Relationship Id="rId127" Type="http://schemas.openxmlformats.org/officeDocument/2006/relationships/hyperlink" Target="http://ec.europa.eu/europeaid/where/acp/country-cooperation/dominican-republic/dominican-republic_en.htm" TargetMode="External"/><Relationship Id="rId10" Type="http://schemas.openxmlformats.org/officeDocument/2006/relationships/endnotes" Target="endnotes.xml"/><Relationship Id="rId31" Type="http://schemas.openxmlformats.org/officeDocument/2006/relationships/hyperlink" Target="http://ec.europa.eu/europeaid/where/latin-america/country-cooperation/uruguay/uruguay_en.htm" TargetMode="External"/><Relationship Id="rId44" Type="http://schemas.openxmlformats.org/officeDocument/2006/relationships/hyperlink" Target="http://ec.europa.eu/europeaid/where/asia/country-cooperation/myanmar/myanmar_en.htm" TargetMode="External"/><Relationship Id="rId52" Type="http://schemas.openxmlformats.org/officeDocument/2006/relationships/hyperlink" Target="http://ec.europa.eu/europeaid/where/asia/country-cooperation/kyrgyzstan/kyrgyzstan_en.htm" TargetMode="External"/><Relationship Id="rId60" Type="http://schemas.openxmlformats.org/officeDocument/2006/relationships/hyperlink" Target="http://ec.europa.eu/europeaid/where/neighbourhood/country-cooperation/armenia/armenia_en.htm" TargetMode="External"/><Relationship Id="rId65" Type="http://schemas.openxmlformats.org/officeDocument/2006/relationships/hyperlink" Target="http://ec.europa.eu/europeaid/where/neighbourhood/country-cooperation/israel/israel_en.htm" TargetMode="External"/><Relationship Id="rId73" Type="http://schemas.openxmlformats.org/officeDocument/2006/relationships/hyperlink" Target="http://ec.europa.eu/europeaid/where/neighbourhood/country-cooperation/tunisia/tunisia_en.htm" TargetMode="External"/><Relationship Id="rId78" Type="http://schemas.openxmlformats.org/officeDocument/2006/relationships/hyperlink" Target="http://ec.europa.eu/europeaid/where/acp/country-cooperation/botswana/botswana_en.htm" TargetMode="External"/><Relationship Id="rId81" Type="http://schemas.openxmlformats.org/officeDocument/2006/relationships/hyperlink" Target="http://ec.europa.eu/europeaid/where/acp/country-cooperation/cameroon/cameroon_en.htm" TargetMode="External"/><Relationship Id="rId86" Type="http://schemas.openxmlformats.org/officeDocument/2006/relationships/hyperlink" Target="http://ec.europa.eu/europeaid/where/acp/country-cooperation/cote-d-ivoire/cote-d-ivoire_en.htm" TargetMode="External"/><Relationship Id="rId94" Type="http://schemas.openxmlformats.org/officeDocument/2006/relationships/hyperlink" Target="http://ec.europa.eu/europeaid/where/acp/country-cooperation/kenya/kenya_en.htm" TargetMode="External"/><Relationship Id="rId99" Type="http://schemas.openxmlformats.org/officeDocument/2006/relationships/hyperlink" Target="http://ec.europa.eu/europeaid/where/acp/country-cooperation/mozambique/mozambique_en.htm" TargetMode="External"/><Relationship Id="rId101" Type="http://schemas.openxmlformats.org/officeDocument/2006/relationships/hyperlink" Target="http://ec.europa.eu/europeaid/where/acp/country-cooperation/niger/niger_en.htm" TargetMode="External"/><Relationship Id="rId122" Type="http://schemas.openxmlformats.org/officeDocument/2006/relationships/hyperlink" Target="http://ec.europa.eu/europeaid/where/acp/country-cooperation/dominica/dominica_en.htm" TargetMode="External"/><Relationship Id="rId130" Type="http://schemas.openxmlformats.org/officeDocument/2006/relationships/hyperlink" Target="http://ec.europa.eu/europeaid/where/acp/country-cooperation/st-vincent-and-the-grenadines/saint-vincent-and-the-grenadines_en.htm" TargetMode="External"/><Relationship Id="rId135" Type="http://schemas.openxmlformats.org/officeDocument/2006/relationships/hyperlink" Target="http://ec.europa.eu/europeaid/where/acp/country-cooperation/marshall-islands/marshall-islands_en.htm" TargetMode="External"/><Relationship Id="rId143" Type="http://schemas.openxmlformats.org/officeDocument/2006/relationships/hyperlink" Target="http://ec.europa.eu/europeaid/where/acp/country-cooperation/samoa/samoa_en.htm" TargetMode="External"/><Relationship Id="rId14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requests@socieux.eu" TargetMode="External"/><Relationship Id="rId39" Type="http://schemas.openxmlformats.org/officeDocument/2006/relationships/hyperlink" Target="http://ec.europa.eu/europeaid/where/asia/country-cooperation/indonesia/indonesia_en.htm" TargetMode="External"/><Relationship Id="rId109" Type="http://schemas.openxmlformats.org/officeDocument/2006/relationships/hyperlink" Target="http://ec.europa.eu/europeaid/where/acp/country-cooperation/sierra-leone/sierraleone_en.htm" TargetMode="External"/><Relationship Id="rId34" Type="http://schemas.openxmlformats.org/officeDocument/2006/relationships/hyperlink" Target="http://ec.europa.eu/europeaid/where/asia/country-cooperation/bangladesh/bangladesh_en.htm" TargetMode="External"/><Relationship Id="rId50" Type="http://schemas.openxmlformats.org/officeDocument/2006/relationships/hyperlink" Target="http://ec.europa.eu/europeaid/where/asia/country-cooperation/vietnam/vietnam_en.htm" TargetMode="External"/><Relationship Id="rId55" Type="http://schemas.openxmlformats.org/officeDocument/2006/relationships/hyperlink" Target="http://ec.europa.eu/europeaid/where/asia/country-cooperation/turkmenistan/turkmenistan_en.htm" TargetMode="External"/><Relationship Id="rId76" Type="http://schemas.openxmlformats.org/officeDocument/2006/relationships/hyperlink" Target="http://ec.europa.eu/europeaid/where/acp/country-cooperation/angola/angola_en.htm" TargetMode="External"/><Relationship Id="rId97" Type="http://schemas.openxmlformats.org/officeDocument/2006/relationships/hyperlink" Target="http://ec.europa.eu/europeaid/where/acp/country-cooperation/madagascar/madagascar_en.htm" TargetMode="External"/><Relationship Id="rId104" Type="http://schemas.openxmlformats.org/officeDocument/2006/relationships/hyperlink" Target="http://ec.europa.eu/europeaid/where/acp/country-cooperation/central-african-republic/central-african-republic_en.htm" TargetMode="External"/><Relationship Id="rId120" Type="http://schemas.openxmlformats.org/officeDocument/2006/relationships/hyperlink" Target="http://ec.europa.eu/europeaid/where/acp/country-cooperation/barbados/barbados_en.htm" TargetMode="External"/><Relationship Id="rId125" Type="http://schemas.openxmlformats.org/officeDocument/2006/relationships/hyperlink" Target="http://ec.europa.eu/europeaid/where/acp/country-cooperation/haiti/haiti_en.htm" TargetMode="External"/><Relationship Id="rId141" Type="http://schemas.openxmlformats.org/officeDocument/2006/relationships/hyperlink" Target="http://ec.europa.eu/europeaid/where/acp/country-cooperation/palau/palau_en.htm" TargetMode="External"/><Relationship Id="rId146" Type="http://schemas.openxmlformats.org/officeDocument/2006/relationships/hyperlink" Target="http://ec.europa.eu/europeaid/where/acp/country-cooperation/tuvalu/tuvalu_en.htm" TargetMode="External"/><Relationship Id="rId7" Type="http://schemas.openxmlformats.org/officeDocument/2006/relationships/settings" Target="settings.xml"/><Relationship Id="rId71" Type="http://schemas.openxmlformats.org/officeDocument/2006/relationships/hyperlink" Target="http://ec.europa.eu/europeaid/where/neighbourhood/country-cooperation/palestine/palestine_en.htm" TargetMode="External"/><Relationship Id="rId92" Type="http://schemas.openxmlformats.org/officeDocument/2006/relationships/hyperlink" Target="http://ec.europa.eu/europeaid/where/acp/country-cooperation/equatorial-guinea/equatorial-guinea_en.htm" TargetMode="External"/><Relationship Id="rId2" Type="http://schemas.openxmlformats.org/officeDocument/2006/relationships/customXml" Target="../customXml/item2.xml"/><Relationship Id="rId29" Type="http://schemas.openxmlformats.org/officeDocument/2006/relationships/hyperlink" Target="http://ec.europa.eu/europeaid/where/latin-america/country-cooperation/paraguay/paraguay_en.htm" TargetMode="External"/><Relationship Id="rId24" Type="http://schemas.openxmlformats.org/officeDocument/2006/relationships/hyperlink" Target="http://ec.europa.eu/europeaid/where/latin-america/country-cooperation/guatemala/guatemala_en.htm" TargetMode="External"/><Relationship Id="rId40" Type="http://schemas.openxmlformats.org/officeDocument/2006/relationships/hyperlink" Target="http://ec.europa.eu/europeaid/where/asia/country-cooperation/laos/laos_en.htm" TargetMode="External"/><Relationship Id="rId45" Type="http://schemas.openxmlformats.org/officeDocument/2006/relationships/hyperlink" Target="http://ec.europa.eu/europeaid/where/asia/country-cooperation/nepal/nepal_en.htm" TargetMode="External"/><Relationship Id="rId66" Type="http://schemas.openxmlformats.org/officeDocument/2006/relationships/hyperlink" Target="http://ec.europa.eu/europeaid/where/neighbourhood/country-cooperation/jordan/jordan_en.htm" TargetMode="External"/><Relationship Id="rId87" Type="http://schemas.openxmlformats.org/officeDocument/2006/relationships/hyperlink" Target="http://ec.europa.eu/europeaid/where/acp/country-cooperation/djibouti/djibouti_en.htm" TargetMode="External"/><Relationship Id="rId110" Type="http://schemas.openxmlformats.org/officeDocument/2006/relationships/hyperlink" Target="http://ec.europa.eu/europeaid/where/acp/country-cooperation/sudan/sudan_en.htm" TargetMode="External"/><Relationship Id="rId115" Type="http://schemas.openxmlformats.org/officeDocument/2006/relationships/hyperlink" Target="http://ec.europa.eu/europeaid/where/acp/country-cooperation/togo/togo_en.htm" TargetMode="External"/><Relationship Id="rId131" Type="http://schemas.openxmlformats.org/officeDocument/2006/relationships/hyperlink" Target="http://ec.europa.eu/europeaid/where/acp/country-cooperation/suriname/suriname_en.htm" TargetMode="External"/><Relationship Id="rId136" Type="http://schemas.openxmlformats.org/officeDocument/2006/relationships/hyperlink" Target="http://ec.europa.eu/europeaid/where/acp/country-cooperation/solomon-islands/solomon-islands_en.htm" TargetMode="External"/><Relationship Id="rId61" Type="http://schemas.openxmlformats.org/officeDocument/2006/relationships/hyperlink" Target="http://ec.europa.eu/europeaid/where/neighbourhood/country-cooperation/azerbaijan/azerbaijan_en.htm" TargetMode="External"/><Relationship Id="rId82" Type="http://schemas.openxmlformats.org/officeDocument/2006/relationships/hyperlink" Target="http://ec.europa.eu/europeaid/where/acp/country-cooperation/cape-verde/cape-verde_en.htm" TargetMode="External"/><Relationship Id="rId19" Type="http://schemas.openxmlformats.org/officeDocument/2006/relationships/hyperlink" Target="http://ec.europa.eu/europeaid/where/latin-america/country-cooperation/chile/chile_en.htm" TargetMode="External"/><Relationship Id="rId14" Type="http://schemas.openxmlformats.org/officeDocument/2006/relationships/footer" Target="footer1.xml"/><Relationship Id="rId30" Type="http://schemas.openxmlformats.org/officeDocument/2006/relationships/hyperlink" Target="http://ec.europa.eu/europeaid/where/latin-america/country-cooperation/peru/peru_en.htm" TargetMode="External"/><Relationship Id="rId35" Type="http://schemas.openxmlformats.org/officeDocument/2006/relationships/hyperlink" Target="http://ec.europa.eu/europeaid/where/asia/country-cooperation/bhutan/bhutan_en.htm" TargetMode="External"/><Relationship Id="rId56" Type="http://schemas.openxmlformats.org/officeDocument/2006/relationships/hyperlink" Target="http://ec.europa.eu/europeaid/where/gulf-region/country-cooperation/iraq/iraq_en.htm" TargetMode="External"/><Relationship Id="rId77" Type="http://schemas.openxmlformats.org/officeDocument/2006/relationships/hyperlink" Target="http://ec.europa.eu/europeaid/where/acp/country-cooperation/benin/benin_en.htm" TargetMode="External"/><Relationship Id="rId100" Type="http://schemas.openxmlformats.org/officeDocument/2006/relationships/hyperlink" Target="http://ec.europa.eu/europeaid/where/acp/country-cooperation/namibia/namibia_en.htm" TargetMode="External"/><Relationship Id="rId105" Type="http://schemas.openxmlformats.org/officeDocument/2006/relationships/hyperlink" Target="http://ec.europa.eu/europeaid/where/acp/country-cooperation/rwanda/rwanda_en.htm" TargetMode="External"/><Relationship Id="rId126" Type="http://schemas.openxmlformats.org/officeDocument/2006/relationships/hyperlink" Target="http://ec.europa.eu/europeaid/where/acp/country-cooperation/jamaica/jamaica_en.htm" TargetMode="External"/><Relationship Id="rId147" Type="http://schemas.openxmlformats.org/officeDocument/2006/relationships/hyperlink" Target="http://ec.europa.eu/europeaid/where/acp/country-cooperation/vanuatu/vanuatu_en.htm" TargetMode="External"/><Relationship Id="rId8" Type="http://schemas.openxmlformats.org/officeDocument/2006/relationships/webSettings" Target="webSettings.xml"/><Relationship Id="rId51" Type="http://schemas.openxmlformats.org/officeDocument/2006/relationships/hyperlink" Target="http://ec.europa.eu/europeaid/where/asia/country-cooperation/kazakhstan/kazakhstan_en.htm" TargetMode="External"/><Relationship Id="rId72" Type="http://schemas.openxmlformats.org/officeDocument/2006/relationships/hyperlink" Target="http://ec.europa.eu/europeaid/where/neighbourhood/country-cooperation/syria/syria_en.htm" TargetMode="External"/><Relationship Id="rId93" Type="http://schemas.openxmlformats.org/officeDocument/2006/relationships/hyperlink" Target="http://ec.europa.eu/europeaid/where/acp/country-cooperation/guinea-bissau/guinea-bissau_en.htm" TargetMode="External"/><Relationship Id="rId98" Type="http://schemas.openxmlformats.org/officeDocument/2006/relationships/hyperlink" Target="http://ec.europa.eu/europeaid/where/acp/country-cooperation/mauritius/mauritius_en.htm" TargetMode="External"/><Relationship Id="rId121" Type="http://schemas.openxmlformats.org/officeDocument/2006/relationships/hyperlink" Target="http://ec.europa.eu/europeaid/where/acp/country-cooperation/belize/belize_en.htm" TargetMode="External"/><Relationship Id="rId142" Type="http://schemas.openxmlformats.org/officeDocument/2006/relationships/hyperlink" Target="http://ec.europa.eu/europeaid/where/acp/country-cooperation/papua-new-guinea/papua-new-guinea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facility3\Documents\SOCIEUX\Communication%20&amp;%20Visibility\Approved%20materials\270008_briefpapier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7" ma:contentTypeDescription="Create a new document." ma:contentTypeScope="" ma:versionID="de4981515c23537053b3cffa0f9da5e1">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84d0ff660c198701ea280484f9ec1e8f"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1790-6892-4757-B27A-35B67A772132}">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26528c1c-c2ac-46fa-a0a1-8b6efa746e8f"/>
    <ds:schemaRef ds:uri="http://schemas.microsoft.com/office/infopath/2007/PartnerControls"/>
    <ds:schemaRef ds:uri="a7afb4a6-0778-4c5c-bba4-6140bcadfe7d"/>
    <ds:schemaRef ds:uri="http://purl.org/dc/dcmitype/"/>
  </ds:schemaRefs>
</ds:datastoreItem>
</file>

<file path=customXml/itemProps2.xml><?xml version="1.0" encoding="utf-8"?>
<ds:datastoreItem xmlns:ds="http://schemas.openxmlformats.org/officeDocument/2006/customXml" ds:itemID="{8C3E6964-57EF-4D8B-AC60-86CA3ABC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A61A8-20F1-4EC0-B79B-24CD9B6B37C3}">
  <ds:schemaRefs>
    <ds:schemaRef ds:uri="http://schemas.microsoft.com/sharepoint/v3/contenttype/forms"/>
  </ds:schemaRefs>
</ds:datastoreItem>
</file>

<file path=customXml/itemProps4.xml><?xml version="1.0" encoding="utf-8"?>
<ds:datastoreItem xmlns:ds="http://schemas.openxmlformats.org/officeDocument/2006/customXml" ds:itemID="{5B295B7C-013C-4929-A7CA-844BCADB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270008_briefpapier_ENG</Template>
  <TotalTime>0</TotalTime>
  <Pages>10</Pages>
  <Words>3546</Words>
  <Characters>35897</Characters>
  <Application>Microsoft Office Word</Application>
  <DocSecurity>0</DocSecurity>
  <Lines>299</Lines>
  <Paragraphs>78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Crossmark bvba</Company>
  <LinksUpToDate>false</LinksUpToDate>
  <CharactersWithSpaces>39365</CharactersWithSpaces>
  <SharedDoc>false</SharedDoc>
  <HLinks>
    <vt:vector size="24" baseType="variant">
      <vt:variant>
        <vt:i4>7143463</vt:i4>
      </vt:variant>
      <vt:variant>
        <vt:i4>-1</vt:i4>
      </vt:variant>
      <vt:variant>
        <vt:i4>1034</vt:i4>
      </vt:variant>
      <vt:variant>
        <vt:i4>1</vt:i4>
      </vt:variant>
      <vt:variant>
        <vt:lpwstr>270008_briefpapier_inhoud_ENG</vt:lpwstr>
      </vt:variant>
      <vt:variant>
        <vt:lpwstr/>
      </vt:variant>
      <vt:variant>
        <vt:i4>3276809</vt:i4>
      </vt:variant>
      <vt:variant>
        <vt:i4>-1</vt:i4>
      </vt:variant>
      <vt:variant>
        <vt:i4>1035</vt:i4>
      </vt:variant>
      <vt:variant>
        <vt:i4>1</vt:i4>
      </vt:variant>
      <vt:variant>
        <vt:lpwstr>270008_briefpapier_contact_ENG</vt:lpwstr>
      </vt:variant>
      <vt:variant>
        <vt:lpwstr/>
      </vt:variant>
      <vt:variant>
        <vt:i4>65580</vt:i4>
      </vt:variant>
      <vt:variant>
        <vt:i4>-1</vt:i4>
      </vt:variant>
      <vt:variant>
        <vt:i4>1036</vt:i4>
      </vt:variant>
      <vt:variant>
        <vt:i4>1</vt:i4>
      </vt:variant>
      <vt:variant>
        <vt:lpwstr>270008_briefpapier_inhoud_LEEG</vt:lpwstr>
      </vt:variant>
      <vt:variant>
        <vt:lpwstr/>
      </vt:variant>
      <vt:variant>
        <vt:i4>4587645</vt:i4>
      </vt:variant>
      <vt:variant>
        <vt:i4>-1</vt:i4>
      </vt:variant>
      <vt:variant>
        <vt:i4>1037</vt:i4>
      </vt:variant>
      <vt:variant>
        <vt:i4>1</vt:i4>
      </vt:variant>
      <vt:variant>
        <vt:lpwstr>270008_briefpapier_titel_ENG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spfacility3</dc:creator>
  <cp:keywords/>
  <dc:description/>
  <cp:lastModifiedBy>Rodriguez Begona</cp:lastModifiedBy>
  <cp:revision>7</cp:revision>
  <dcterms:created xsi:type="dcterms:W3CDTF">2017-08-30T06:45:00Z</dcterms:created>
  <dcterms:modified xsi:type="dcterms:W3CDTF">2018-01-17T11:23:00Z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http://www.zotero.org/styles/health-policy-and-planning</vt:lpwstr>
  </property>
  <property fmtid="{D5CDD505-2E9C-101B-9397-08002B2CF9AE}" pid="15" name="Mendeley Recent Style Name 6_1">
    <vt:lpwstr>Health Policy and Planning</vt:lpwstr>
  </property>
  <property fmtid="{D5CDD505-2E9C-101B-9397-08002B2CF9AE}" pid="16" name="Mendeley Recent Style Id 7_1">
    <vt:lpwstr>http://csl.mendeley.com/styles/424216311/health-policy-and-planning</vt:lpwstr>
  </property>
  <property fmtid="{D5CDD505-2E9C-101B-9397-08002B2CF9AE}" pid="17" name="Mendeley Recent Style Name 7_1">
    <vt:lpwstr>Health Policy and Planning - Adelio Fernandes Antunes</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ContentTypeId">
    <vt:lpwstr>0x010100AC19600F9A71CB4A8035A1561649DAB9</vt:lpwstr>
  </property>
</Properties>
</file>