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684E71E4" w:rsidR="000C1E5F" w:rsidRPr="006D5D5E" w:rsidRDefault="003511B4" w:rsidP="00186175">
      <w:pPr>
        <w:jc w:val="center"/>
        <w:rPr>
          <w:i/>
          <w:color w:val="0070C0"/>
          <w:lang w:val="en-US"/>
        </w:rPr>
      </w:pPr>
      <w:proofErr w:type="spellStart"/>
      <w:r w:rsidRPr="006D5D5E">
        <w:rPr>
          <w:bCs/>
          <w:lang w:val="en-US"/>
        </w:rPr>
        <w:t>Referencias</w:t>
      </w:r>
      <w:proofErr w:type="spellEnd"/>
      <w:r w:rsidRPr="006D5D5E">
        <w:rPr>
          <w:bCs/>
          <w:lang w:val="en-US"/>
        </w:rPr>
        <w:t xml:space="preserve"> de </w:t>
      </w:r>
      <w:proofErr w:type="spellStart"/>
      <w:r w:rsidRPr="006D5D5E">
        <w:rPr>
          <w:bCs/>
          <w:lang w:val="en-US"/>
        </w:rPr>
        <w:t>publicación</w:t>
      </w:r>
      <w:proofErr w:type="spellEnd"/>
      <w:r w:rsidR="003A55B0" w:rsidRPr="006D5D5E">
        <w:rPr>
          <w:lang w:val="en-US"/>
        </w:rPr>
        <w:t xml:space="preserve">: </w:t>
      </w:r>
      <w:r w:rsidR="00DD5FF1" w:rsidRPr="006D5D5E">
        <w:rPr>
          <w:i/>
          <w:color w:val="0070C0"/>
          <w:lang w:val="en-US"/>
        </w:rPr>
        <w:t>17-23</w:t>
      </w:r>
      <w:r w:rsidR="00D85E6B" w:rsidRPr="006D5D5E">
        <w:rPr>
          <w:i/>
          <w:color w:val="0070C0"/>
          <w:lang w:val="en-US"/>
        </w:rPr>
        <w:t>/COL</w:t>
      </w:r>
      <w:r w:rsidR="00D8297F" w:rsidRPr="006D5D5E">
        <w:rPr>
          <w:i/>
          <w:color w:val="0070C0"/>
          <w:lang w:val="en-US"/>
        </w:rPr>
        <w:t>/01.03</w:t>
      </w:r>
      <w:r w:rsidR="00D85E6B" w:rsidRPr="006D5D5E">
        <w:rPr>
          <w:i/>
          <w:color w:val="0070C0"/>
          <w:lang w:val="en-US"/>
        </w:rPr>
        <w:t>/</w:t>
      </w:r>
      <w:r w:rsidR="006D5D5E">
        <w:rPr>
          <w:i/>
          <w:color w:val="0070C0"/>
          <w:lang w:val="en-US"/>
        </w:rPr>
        <w:t>2</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6D5D5E"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158CB9FD" w14:textId="6378FE7F" w:rsidR="001853AC" w:rsidRPr="00B32969" w:rsidRDefault="000465F6" w:rsidP="008B2CB5">
            <w:pPr>
              <w:spacing w:after="240"/>
              <w:jc w:val="both"/>
              <w:rPr>
                <w:color w:val="000000" w:themeColor="text1"/>
                <w:sz w:val="28"/>
                <w:szCs w:val="28"/>
                <w:lang w:val="es-ES"/>
              </w:rPr>
            </w:pPr>
            <w:r w:rsidRPr="00B32969">
              <w:rPr>
                <w:b/>
                <w:sz w:val="28"/>
                <w:szCs w:val="28"/>
                <w:lang w:val="es-ES"/>
              </w:rPr>
              <w:t>Título</w:t>
            </w:r>
            <w:r w:rsidR="003511B4" w:rsidRPr="00B32969">
              <w:rPr>
                <w:b/>
                <w:sz w:val="28"/>
                <w:szCs w:val="28"/>
                <w:lang w:val="es-ES"/>
              </w:rPr>
              <w:t xml:space="preserve"> de la </w:t>
            </w:r>
            <w:r w:rsidRPr="00B32969">
              <w:rPr>
                <w:b/>
                <w:sz w:val="28"/>
                <w:szCs w:val="28"/>
                <w:lang w:val="es-ES"/>
              </w:rPr>
              <w:t>Acción</w:t>
            </w:r>
            <w:r w:rsidR="00C5469B" w:rsidRPr="00B32969">
              <w:rPr>
                <w:b/>
                <w:sz w:val="28"/>
                <w:szCs w:val="28"/>
                <w:lang w:val="es-ES"/>
              </w:rPr>
              <w:t>:</w:t>
            </w:r>
            <w:r w:rsidR="003855AE" w:rsidRPr="00B32969">
              <w:rPr>
                <w:color w:val="000000" w:themeColor="text1"/>
                <w:sz w:val="28"/>
                <w:szCs w:val="28"/>
                <w:lang w:val="es-ES"/>
              </w:rPr>
              <w:t xml:space="preserve"> </w:t>
            </w:r>
            <w:r w:rsidR="007D5D23" w:rsidRPr="00B32969">
              <w:rPr>
                <w:sz w:val="28"/>
                <w:szCs w:val="28"/>
                <w:lang w:val="es-MX"/>
              </w:rPr>
              <w:t>Asistencia técnica para el diseño e implementación de políticas de empleo</w:t>
            </w:r>
          </w:p>
          <w:p w14:paraId="509BCFA7" w14:textId="33CFB969" w:rsidR="00510DF7" w:rsidRPr="00B32969" w:rsidRDefault="000465F6" w:rsidP="008B2CB5">
            <w:pPr>
              <w:spacing w:after="480"/>
              <w:jc w:val="both"/>
              <w:rPr>
                <w:color w:val="0070C0"/>
                <w:sz w:val="24"/>
                <w:szCs w:val="24"/>
                <w:lang w:val="es-ES"/>
              </w:rPr>
            </w:pPr>
            <w:r w:rsidRPr="00B32969">
              <w:rPr>
                <w:b/>
                <w:sz w:val="24"/>
                <w:szCs w:val="24"/>
                <w:lang w:val="es-ES"/>
              </w:rPr>
              <w:t>Contraseña y país socio</w:t>
            </w:r>
            <w:r w:rsidR="00C5469B" w:rsidRPr="00B32969">
              <w:rPr>
                <w:sz w:val="24"/>
                <w:szCs w:val="24"/>
                <w:lang w:val="es-ES"/>
              </w:rPr>
              <w:t xml:space="preserve">: </w:t>
            </w:r>
            <w:r w:rsidRPr="00B32969">
              <w:rPr>
                <w:color w:val="0070C0"/>
                <w:sz w:val="24"/>
                <w:szCs w:val="24"/>
                <w:lang w:val="es-ES"/>
              </w:rPr>
              <w:t xml:space="preserve">SOCIEUX+ </w:t>
            </w:r>
            <w:r w:rsidR="00B75B34" w:rsidRPr="00B32969">
              <w:rPr>
                <w:color w:val="0070C0"/>
                <w:sz w:val="24"/>
                <w:szCs w:val="24"/>
                <w:lang w:val="es-ES"/>
              </w:rPr>
              <w:t>2017-</w:t>
            </w:r>
            <w:r w:rsidR="00DD5FF1" w:rsidRPr="00B32969">
              <w:rPr>
                <w:color w:val="0070C0"/>
                <w:sz w:val="24"/>
                <w:szCs w:val="24"/>
                <w:lang w:val="es-ES"/>
              </w:rPr>
              <w:t>23</w:t>
            </w:r>
            <w:r w:rsidR="00D85E6B" w:rsidRPr="00B32969">
              <w:rPr>
                <w:color w:val="0070C0"/>
                <w:sz w:val="24"/>
                <w:szCs w:val="24"/>
                <w:lang w:val="es-ES"/>
              </w:rPr>
              <w:t xml:space="preserve"> Colombia</w:t>
            </w:r>
          </w:p>
          <w:p w14:paraId="431E1132" w14:textId="77777777" w:rsidR="007D5D23" w:rsidRPr="00B32969" w:rsidRDefault="000465F6" w:rsidP="00B32969">
            <w:pPr>
              <w:spacing w:after="240"/>
              <w:rPr>
                <w:i/>
                <w:color w:val="000000" w:themeColor="text1"/>
                <w:sz w:val="22"/>
                <w:szCs w:val="22"/>
                <w:lang w:val="es-MX"/>
              </w:rPr>
            </w:pPr>
            <w:r w:rsidRPr="00B32969">
              <w:rPr>
                <w:b/>
                <w:sz w:val="22"/>
                <w:szCs w:val="22"/>
                <w:lang w:val="es-ES"/>
              </w:rPr>
              <w:t>Institución socia</w:t>
            </w:r>
            <w:r w:rsidR="00C5469B" w:rsidRPr="00B32969">
              <w:rPr>
                <w:sz w:val="22"/>
                <w:szCs w:val="22"/>
                <w:lang w:val="es-ES"/>
              </w:rPr>
              <w:t xml:space="preserve">: </w:t>
            </w:r>
            <w:r w:rsidR="007D5D23" w:rsidRPr="00B32969">
              <w:rPr>
                <w:sz w:val="22"/>
                <w:szCs w:val="22"/>
                <w:lang w:val="es-ES_tradnl"/>
              </w:rPr>
              <w:t>Municipio de La Estrella - Agencia Pública de Gestión y Colocación de Empleo</w:t>
            </w:r>
            <w:r w:rsidR="007D5D23" w:rsidRPr="00B32969">
              <w:rPr>
                <w:sz w:val="22"/>
                <w:szCs w:val="22"/>
                <w:lang w:val="es-MX"/>
              </w:rPr>
              <w:t>, Antioquia</w:t>
            </w:r>
          </w:p>
          <w:p w14:paraId="24A0FD7E" w14:textId="77777777" w:rsidR="00627924" w:rsidRPr="00B32969" w:rsidRDefault="00627924" w:rsidP="00B32969">
            <w:pPr>
              <w:spacing w:after="240"/>
              <w:jc w:val="both"/>
              <w:rPr>
                <w:sz w:val="22"/>
                <w:szCs w:val="22"/>
                <w:lang w:val="es-MX"/>
              </w:rPr>
            </w:pPr>
          </w:p>
          <w:p w14:paraId="618838BF" w14:textId="1361B01D" w:rsidR="00746AD2" w:rsidRPr="00B32969" w:rsidRDefault="000465F6" w:rsidP="00B32969">
            <w:pPr>
              <w:spacing w:after="240"/>
              <w:rPr>
                <w:sz w:val="22"/>
                <w:szCs w:val="22"/>
                <w:lang w:val="es-MX"/>
              </w:rPr>
            </w:pPr>
            <w:r w:rsidRPr="00B32969">
              <w:rPr>
                <w:b/>
                <w:sz w:val="22"/>
                <w:szCs w:val="22"/>
                <w:lang w:val="es-ES"/>
              </w:rPr>
              <w:t>Actividad</w:t>
            </w:r>
            <w:r w:rsidR="00C5469B" w:rsidRPr="00B32969">
              <w:rPr>
                <w:b/>
                <w:sz w:val="22"/>
                <w:szCs w:val="22"/>
                <w:lang w:val="es-ES"/>
              </w:rPr>
              <w:t xml:space="preserve"> 1</w:t>
            </w:r>
            <w:r w:rsidR="00C5469B" w:rsidRPr="00B32969">
              <w:rPr>
                <w:sz w:val="22"/>
                <w:szCs w:val="22"/>
                <w:lang w:val="es-ES"/>
              </w:rPr>
              <w:t xml:space="preserve"> –</w:t>
            </w:r>
            <w:r w:rsidR="00715423" w:rsidRPr="00B32969">
              <w:rPr>
                <w:sz w:val="22"/>
                <w:szCs w:val="22"/>
                <w:lang w:val="es-ES"/>
              </w:rPr>
              <w:t xml:space="preserve"> </w:t>
            </w:r>
            <w:r w:rsidR="007D5D23" w:rsidRPr="00B32969">
              <w:rPr>
                <w:sz w:val="22"/>
                <w:szCs w:val="22"/>
                <w:lang w:val="es-MX"/>
              </w:rPr>
              <w:t>Diagnóstico de los servicios prestados por la</w:t>
            </w:r>
            <w:r w:rsidR="007D5D23" w:rsidRPr="00B32969">
              <w:rPr>
                <w:b/>
                <w:sz w:val="22"/>
                <w:szCs w:val="22"/>
                <w:lang w:val="es-MX"/>
              </w:rPr>
              <w:t xml:space="preserve">  </w:t>
            </w:r>
            <w:r w:rsidR="007D5D23" w:rsidRPr="00B32969">
              <w:rPr>
                <w:rFonts w:cstheme="minorHAnsi"/>
                <w:color w:val="000000" w:themeColor="text1"/>
                <w:sz w:val="22"/>
                <w:szCs w:val="22"/>
                <w:lang w:val="es-MX"/>
              </w:rPr>
              <w:t xml:space="preserve">Agencia </w:t>
            </w:r>
            <w:r w:rsidR="007D5D23" w:rsidRPr="00B32969">
              <w:rPr>
                <w:sz w:val="22"/>
                <w:szCs w:val="22"/>
                <w:lang w:val="es-MX"/>
              </w:rPr>
              <w:t>Pública de Gestión y Colocación de Empleo, Municipio de La Estrella a los trabajadores y a los empleadores.</w:t>
            </w:r>
          </w:p>
          <w:p w14:paraId="2D3B1D72" w14:textId="38413095" w:rsidR="004C681D" w:rsidRPr="00B32969" w:rsidRDefault="007438F1" w:rsidP="00BA2D79">
            <w:pPr>
              <w:pStyle w:val="Paragraphedeliste"/>
              <w:numPr>
                <w:ilvl w:val="0"/>
                <w:numId w:val="9"/>
              </w:numPr>
              <w:contextualSpacing w:val="0"/>
              <w:jc w:val="both"/>
              <w:rPr>
                <w:sz w:val="22"/>
                <w:szCs w:val="22"/>
                <w:lang w:val="es-ES"/>
              </w:rPr>
            </w:pPr>
            <w:r w:rsidRPr="00B32969">
              <w:rPr>
                <w:sz w:val="22"/>
                <w:szCs w:val="22"/>
                <w:lang w:val="es-ES"/>
              </w:rPr>
              <w:t>Lugar de implementación</w:t>
            </w:r>
            <w:r w:rsidR="00C5469B" w:rsidRPr="00B32969">
              <w:rPr>
                <w:sz w:val="22"/>
                <w:szCs w:val="22"/>
                <w:lang w:val="es-ES"/>
              </w:rPr>
              <w:t xml:space="preserve">: </w:t>
            </w:r>
            <w:r w:rsidR="007D5D23" w:rsidRPr="00B32969">
              <w:rPr>
                <w:sz w:val="22"/>
                <w:szCs w:val="22"/>
                <w:lang w:val="es-ES"/>
              </w:rPr>
              <w:t>Medellín</w:t>
            </w:r>
          </w:p>
          <w:p w14:paraId="35239516" w14:textId="64656A69" w:rsidR="00834D2A" w:rsidRPr="00B32969" w:rsidRDefault="00793C60" w:rsidP="00BA2D79">
            <w:pPr>
              <w:pStyle w:val="Paragraphedeliste"/>
              <w:numPr>
                <w:ilvl w:val="0"/>
                <w:numId w:val="9"/>
              </w:numPr>
              <w:jc w:val="both"/>
              <w:rPr>
                <w:sz w:val="22"/>
                <w:szCs w:val="22"/>
                <w:lang w:val="es-ES"/>
              </w:rPr>
            </w:pPr>
            <w:r w:rsidRPr="00B32969">
              <w:rPr>
                <w:b/>
                <w:sz w:val="22"/>
                <w:szCs w:val="22"/>
                <w:highlight w:val="yellow"/>
                <w:lang w:val="es-ES"/>
              </w:rPr>
              <w:t>Fecha de implementación</w:t>
            </w:r>
            <w:r w:rsidR="00C5469B" w:rsidRPr="00B32969">
              <w:rPr>
                <w:b/>
                <w:sz w:val="22"/>
                <w:szCs w:val="22"/>
                <w:highlight w:val="yellow"/>
                <w:lang w:val="es-ES"/>
              </w:rPr>
              <w:t>:</w:t>
            </w:r>
            <w:r w:rsidR="00C5469B" w:rsidRPr="00B32969">
              <w:rPr>
                <w:sz w:val="22"/>
                <w:szCs w:val="22"/>
                <w:highlight w:val="yellow"/>
                <w:lang w:val="es-ES"/>
              </w:rPr>
              <w:t xml:space="preserve"> </w:t>
            </w:r>
            <w:r w:rsidR="0045544A" w:rsidRPr="00B32969">
              <w:rPr>
                <w:b/>
                <w:color w:val="0070C0"/>
                <w:sz w:val="22"/>
                <w:szCs w:val="22"/>
                <w:highlight w:val="yellow"/>
                <w:lang w:val="es-ES"/>
              </w:rPr>
              <w:t>marzo del 2018</w:t>
            </w:r>
          </w:p>
          <w:p w14:paraId="4A6CFD35" w14:textId="77777777" w:rsidR="00875258" w:rsidRPr="00B32969" w:rsidRDefault="00875258" w:rsidP="008B2CB5">
            <w:pPr>
              <w:pStyle w:val="Default"/>
              <w:jc w:val="both"/>
              <w:rPr>
                <w:b/>
                <w:color w:val="0070C0"/>
                <w:sz w:val="22"/>
                <w:szCs w:val="22"/>
                <w:lang w:val="es-ES"/>
              </w:rPr>
            </w:pPr>
          </w:p>
          <w:p w14:paraId="222B7BD0" w14:textId="77777777" w:rsidR="0001379F" w:rsidRPr="00B32969" w:rsidRDefault="0001379F" w:rsidP="008B2CB5">
            <w:pPr>
              <w:pStyle w:val="Default"/>
              <w:jc w:val="both"/>
              <w:rPr>
                <w:sz w:val="22"/>
                <w:szCs w:val="22"/>
                <w:lang w:val="es-ES"/>
              </w:rPr>
            </w:pPr>
          </w:p>
          <w:p w14:paraId="62D429F3" w14:textId="0EDF79A9" w:rsidR="00C5469B" w:rsidRPr="00B32969" w:rsidRDefault="004F5592" w:rsidP="008B2CB5">
            <w:pPr>
              <w:jc w:val="both"/>
              <w:rPr>
                <w:sz w:val="22"/>
                <w:szCs w:val="22"/>
                <w:lang w:val="es-ES"/>
              </w:rPr>
            </w:pPr>
            <w:r w:rsidRPr="00B32969">
              <w:rPr>
                <w:b/>
                <w:sz w:val="22"/>
                <w:szCs w:val="22"/>
                <w:lang w:val="es-ES"/>
              </w:rPr>
              <w:t>Coordinador responsable</w:t>
            </w:r>
            <w:r w:rsidR="00C5469B" w:rsidRPr="00B32969">
              <w:rPr>
                <w:sz w:val="22"/>
                <w:szCs w:val="22"/>
                <w:lang w:val="es-ES"/>
              </w:rPr>
              <w:t xml:space="preserve">: </w:t>
            </w:r>
            <w:r w:rsidR="009D33CD" w:rsidRPr="00B32969">
              <w:rPr>
                <w:sz w:val="22"/>
                <w:szCs w:val="22"/>
                <w:lang w:val="es-ES"/>
              </w:rPr>
              <w:t>Catherine BARME</w:t>
            </w:r>
            <w:r w:rsidR="00A23915" w:rsidRPr="00B32969">
              <w:rPr>
                <w:sz w:val="22"/>
                <w:szCs w:val="22"/>
                <w:lang w:val="es-ES"/>
              </w:rPr>
              <w:t xml:space="preserve"> (</w:t>
            </w:r>
            <w:r w:rsidR="005D4368" w:rsidRPr="00B32969">
              <w:rPr>
                <w:sz w:val="22"/>
                <w:szCs w:val="22"/>
                <w:lang w:val="es-ES"/>
              </w:rPr>
              <w:t>Trabajo y Empleo</w:t>
            </w:r>
            <w:r w:rsidR="00C5469B" w:rsidRPr="00B32969">
              <w:rPr>
                <w:sz w:val="22"/>
                <w:szCs w:val="22"/>
                <w:lang w:val="es-ES"/>
              </w:rPr>
              <w:t>)</w:t>
            </w:r>
          </w:p>
          <w:p w14:paraId="005A4B70" w14:textId="0F79EE67" w:rsidR="00C5469B" w:rsidRPr="00B32969" w:rsidRDefault="004F5592" w:rsidP="008B2CB5">
            <w:pPr>
              <w:jc w:val="both"/>
              <w:rPr>
                <w:sz w:val="22"/>
                <w:szCs w:val="22"/>
                <w:lang w:val="es-ES"/>
              </w:rPr>
            </w:pPr>
            <w:r w:rsidRPr="00B32969">
              <w:rPr>
                <w:b/>
                <w:sz w:val="22"/>
                <w:szCs w:val="22"/>
                <w:lang w:val="es-ES"/>
              </w:rPr>
              <w:t>Experto técnico responsable</w:t>
            </w:r>
            <w:r w:rsidR="00C5469B" w:rsidRPr="00B32969">
              <w:rPr>
                <w:sz w:val="22"/>
                <w:szCs w:val="22"/>
                <w:lang w:val="es-ES"/>
              </w:rPr>
              <w:t xml:space="preserve">: </w:t>
            </w:r>
            <w:r w:rsidR="009D33CD" w:rsidRPr="00B32969">
              <w:rPr>
                <w:sz w:val="22"/>
                <w:szCs w:val="22"/>
                <w:lang w:val="es-ES"/>
              </w:rPr>
              <w:t>Thierry FIQUET</w:t>
            </w:r>
            <w:r w:rsidR="00C5469B" w:rsidRPr="00B32969">
              <w:rPr>
                <w:sz w:val="22"/>
                <w:szCs w:val="22"/>
                <w:lang w:val="es-ES"/>
              </w:rPr>
              <w:t xml:space="preserve"> (</w:t>
            </w:r>
            <w:r w:rsidR="005D4368" w:rsidRPr="00B32969">
              <w:rPr>
                <w:sz w:val="22"/>
                <w:szCs w:val="22"/>
                <w:lang w:val="es-ES"/>
              </w:rPr>
              <w:t>Trabajo y Empleo</w:t>
            </w:r>
            <w:r w:rsidR="00C5469B" w:rsidRPr="00B32969">
              <w:rPr>
                <w:sz w:val="22"/>
                <w:szCs w:val="22"/>
                <w:lang w:val="es-ES"/>
              </w:rPr>
              <w:t>)</w:t>
            </w:r>
          </w:p>
          <w:p w14:paraId="5B34D34F" w14:textId="77777777" w:rsidR="00313D02" w:rsidRPr="00B32969" w:rsidRDefault="00313D02" w:rsidP="008B2CB5">
            <w:pPr>
              <w:jc w:val="both"/>
              <w:rPr>
                <w:sz w:val="22"/>
                <w:szCs w:val="22"/>
                <w:lang w:val="es-ES"/>
              </w:rPr>
            </w:pPr>
          </w:p>
          <w:p w14:paraId="116671E1" w14:textId="77777777" w:rsidR="0001379F" w:rsidRPr="00B32969" w:rsidRDefault="0001379F" w:rsidP="008B2CB5">
            <w:pPr>
              <w:jc w:val="both"/>
              <w:rPr>
                <w:sz w:val="22"/>
                <w:szCs w:val="22"/>
                <w:lang w:val="es-ES"/>
              </w:rPr>
            </w:pPr>
          </w:p>
          <w:p w14:paraId="230CBA57" w14:textId="21B0283F" w:rsidR="00C5469B" w:rsidRPr="00B32969" w:rsidRDefault="004F5592" w:rsidP="008B2CB5">
            <w:pPr>
              <w:jc w:val="both"/>
              <w:rPr>
                <w:color w:val="0070C0"/>
                <w:sz w:val="22"/>
                <w:szCs w:val="22"/>
                <w:lang w:val="es-ES"/>
              </w:rPr>
            </w:pPr>
            <w:r w:rsidRPr="00B32969">
              <w:rPr>
                <w:sz w:val="22"/>
                <w:szCs w:val="22"/>
                <w:lang w:val="es-ES"/>
              </w:rPr>
              <w:t>Fecha de Publicación</w:t>
            </w:r>
            <w:r w:rsidR="00C5469B" w:rsidRPr="00B32969">
              <w:rPr>
                <w:sz w:val="22"/>
                <w:szCs w:val="22"/>
                <w:lang w:val="es-ES"/>
              </w:rPr>
              <w:t xml:space="preserve">: </w:t>
            </w:r>
            <w:r w:rsidR="0045544A" w:rsidRPr="00B32969">
              <w:rPr>
                <w:sz w:val="22"/>
                <w:szCs w:val="22"/>
                <w:lang w:val="es-ES"/>
              </w:rPr>
              <w:t>19/02/2018</w:t>
            </w:r>
          </w:p>
          <w:p w14:paraId="7A510470" w14:textId="5FABAFED" w:rsidR="00C5469B" w:rsidRPr="00B32969" w:rsidRDefault="004F5592" w:rsidP="008B2CB5">
            <w:pPr>
              <w:jc w:val="both"/>
              <w:rPr>
                <w:b/>
                <w:color w:val="0070C0"/>
                <w:sz w:val="22"/>
                <w:szCs w:val="22"/>
                <w:lang w:val="es-ES"/>
              </w:rPr>
            </w:pPr>
            <w:r w:rsidRPr="00B32969">
              <w:rPr>
                <w:b/>
                <w:sz w:val="22"/>
                <w:szCs w:val="22"/>
                <w:highlight w:val="yellow"/>
                <w:lang w:val="es-ES"/>
              </w:rPr>
              <w:t>Fecha límite de presentación de solicitudes</w:t>
            </w:r>
            <w:r w:rsidR="00C5469B" w:rsidRPr="00B32969">
              <w:rPr>
                <w:b/>
                <w:sz w:val="22"/>
                <w:szCs w:val="22"/>
                <w:highlight w:val="yellow"/>
                <w:lang w:val="es-ES"/>
              </w:rPr>
              <w:t xml:space="preserve">: </w:t>
            </w:r>
            <w:r w:rsidR="00B32969" w:rsidRPr="00B32969">
              <w:rPr>
                <w:b/>
                <w:color w:val="0070C0"/>
                <w:sz w:val="22"/>
                <w:szCs w:val="22"/>
                <w:highlight w:val="yellow"/>
                <w:lang w:val="es-ES"/>
              </w:rPr>
              <w:t>19/03/2018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6883EA10" w:rsidR="00841F4F"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DED14FB" w14:textId="77777777" w:rsidR="008B2CB5" w:rsidRPr="000D1909" w:rsidRDefault="008B2CB5" w:rsidP="00841F4F">
      <w:pPr>
        <w:pStyle w:val="NormalWeb"/>
        <w:spacing w:before="0" w:beforeAutospacing="0" w:after="120" w:afterAutospacing="0"/>
        <w:jc w:val="both"/>
        <w:rPr>
          <w:rFonts w:ascii="Verdana" w:hAnsi="Verdana"/>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73C9A5C3" w14:textId="32F51D30" w:rsidR="00B1674F" w:rsidRPr="00B1674F" w:rsidRDefault="00B1674F" w:rsidP="007D7791">
      <w:pPr>
        <w:suppressAutoHyphens w:val="0"/>
        <w:autoSpaceDN/>
        <w:spacing w:before="100" w:beforeAutospacing="1" w:after="100" w:afterAutospacing="1"/>
        <w:jc w:val="both"/>
        <w:rPr>
          <w:szCs w:val="18"/>
          <w:lang w:val="es-ES" w:eastAsia="fr-FR"/>
        </w:rPr>
      </w:pPr>
      <w:r w:rsidRPr="007D7791">
        <w:rPr>
          <w:color w:val="000000"/>
          <w:szCs w:val="18"/>
          <w:lang w:val="es-ES" w:eastAsia="fr-FR"/>
        </w:rPr>
        <w:t xml:space="preserve">En los 80’, en un contexto de mundialización significativo y de apertura económica, </w:t>
      </w:r>
      <w:r w:rsidR="00111D56">
        <w:rPr>
          <w:color w:val="000000"/>
          <w:szCs w:val="18"/>
          <w:lang w:val="es-ES" w:eastAsia="fr-FR"/>
        </w:rPr>
        <w:t>la legislación laboral vigente</w:t>
      </w:r>
      <w:r w:rsidRPr="007D7791">
        <w:rPr>
          <w:color w:val="000000"/>
          <w:szCs w:val="18"/>
          <w:lang w:val="es-ES" w:eastAsia="fr-FR"/>
        </w:rPr>
        <w:t xml:space="preserve"> fue </w:t>
      </w:r>
      <w:r w:rsidR="00601005" w:rsidRPr="007D7791">
        <w:rPr>
          <w:color w:val="000000"/>
          <w:szCs w:val="18"/>
          <w:lang w:val="es-ES" w:eastAsia="fr-FR"/>
        </w:rPr>
        <w:t>considerada</w:t>
      </w:r>
      <w:r w:rsidRPr="007D7791">
        <w:rPr>
          <w:color w:val="000000"/>
          <w:szCs w:val="18"/>
          <w:lang w:val="es-ES" w:eastAsia="fr-FR"/>
        </w:rPr>
        <w:t xml:space="preserve"> por un número creciente de actores como anacrónico. Se inició una reflexión sobre los cambios que deberían introducirse en este campo, de manera, en particular, a flexibilizar el empleo. Este proceso se concluyó </w:t>
      </w:r>
      <w:r w:rsidRPr="007D7791">
        <w:rPr>
          <w:color w:val="000000"/>
          <w:szCs w:val="18"/>
          <w:shd w:val="clear" w:color="auto" w:fill="FFFFFF"/>
          <w:lang w:val="es-ES" w:eastAsia="fr-FR"/>
        </w:rPr>
        <w:t xml:space="preserve">en diciembre de 1990 con la promulgación de un nuevo código laboral, la ley </w:t>
      </w:r>
      <w:r w:rsidRPr="007D7791">
        <w:rPr>
          <w:color w:val="000000"/>
          <w:szCs w:val="18"/>
          <w:lang w:val="es-ES" w:eastAsia="fr-FR"/>
        </w:rPr>
        <w:t>no.</w:t>
      </w:r>
      <w:r w:rsidRPr="007D7791">
        <w:rPr>
          <w:color w:val="000000"/>
          <w:szCs w:val="18"/>
          <w:shd w:val="clear" w:color="auto" w:fill="FFFFFF"/>
          <w:lang w:val="es-ES" w:eastAsia="fr-FR"/>
        </w:rPr>
        <w:t xml:space="preserve"> 50, la cual introdujo grandes cambios en la legislación laboral.</w:t>
      </w:r>
      <w:r w:rsidRPr="007D7791">
        <w:rPr>
          <w:szCs w:val="18"/>
          <w:lang w:val="es-ES" w:eastAsia="fr-FR"/>
        </w:rPr>
        <w:t> </w:t>
      </w:r>
      <w:r w:rsidRPr="007D7791">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7D7791">
        <w:rPr>
          <w:color w:val="000000"/>
          <w:szCs w:val="18"/>
          <w:lang w:val="es-MX" w:eastAsia="fr-FR"/>
        </w:rPr>
        <w:t xml:space="preserve">, </w:t>
      </w:r>
      <w:r w:rsidRPr="007D7791">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7D7791">
        <w:rPr>
          <w:rFonts w:cs="Arial"/>
          <w:szCs w:val="18"/>
          <w:lang w:val="es-ES" w:eastAsia="fr-FR"/>
        </w:rPr>
        <w:t> </w:t>
      </w:r>
      <w:r w:rsidRPr="007D7791">
        <w:rPr>
          <w:rFonts w:cs="Arial"/>
          <w:color w:val="000000"/>
          <w:szCs w:val="18"/>
          <w:shd w:val="clear" w:color="auto" w:fill="FFFFFF"/>
          <w:lang w:val="es-MX" w:eastAsia="fr-FR"/>
        </w:rPr>
        <w:t>En 1993, la Ley 100 introduce avances notables con respecto a la salud y a las pensiones. Actualmente, sirve de referencia para la reglamentación del sistema de Seguridad Social en Colombia.</w:t>
      </w:r>
      <w:r w:rsidRPr="007D7791">
        <w:rPr>
          <w:rFonts w:cs="Arial"/>
          <w:szCs w:val="18"/>
          <w:lang w:val="es-ES" w:eastAsia="fr-FR"/>
        </w:rPr>
        <w:t> </w:t>
      </w:r>
    </w:p>
    <w:p w14:paraId="4781130E" w14:textId="0799457F" w:rsidR="00DB349A" w:rsidRPr="007D7791" w:rsidRDefault="00B1674F" w:rsidP="007D7791">
      <w:pPr>
        <w:spacing w:after="240"/>
        <w:jc w:val="both"/>
        <w:rPr>
          <w:szCs w:val="18"/>
          <w:lang w:val="es-ES"/>
        </w:rPr>
      </w:pPr>
      <w:r w:rsidRPr="007D7791">
        <w:rPr>
          <w:rStyle w:val="normaltextrun"/>
          <w:szCs w:val="18"/>
          <w:lang w:val="es-ES"/>
        </w:rPr>
        <w:t>Se trata ahora de consolidar los logros de los años anteriores; asegurar una cobertura casi universal del sistema de salud y de avanzar más  en la cobertura de educación. Sin embargo, el camino hacia una sociedad más equitativa implica no solamente ampliar el acceso de los ciudadanos a servicios sociales de calidad, sino también facilitar su incorporación al mercado de trabajo formal.</w:t>
      </w:r>
    </w:p>
    <w:p w14:paraId="24002DEC" w14:textId="09B9A594" w:rsidR="00DB349A" w:rsidRPr="007D7791" w:rsidRDefault="007D7791" w:rsidP="007D7791">
      <w:pPr>
        <w:pStyle w:val="paragraph"/>
        <w:jc w:val="both"/>
        <w:textAlignment w:val="baseline"/>
        <w:rPr>
          <w:rFonts w:ascii="Verdana" w:hAnsi="Verdana"/>
          <w:color w:val="000000"/>
          <w:sz w:val="18"/>
          <w:szCs w:val="18"/>
          <w:lang w:val="es-ES"/>
        </w:rPr>
      </w:pPr>
      <w:r w:rsidRPr="007D7791">
        <w:rPr>
          <w:rFonts w:ascii="Verdana" w:hAnsi="Verdana"/>
          <w:color w:val="000000"/>
          <w:sz w:val="18"/>
          <w:szCs w:val="18"/>
          <w:lang w:val="es-ES"/>
        </w:rPr>
        <w:t xml:space="preserve">En junio de 2015, mediante la publicación de la Resolución 0360, la UAESPE autorizó a la Agencia Pública de Gestión y Colocación de Empleo de la Alcaldía de La Estrella prestar los servicios básicos de gestión y colocación de empleo. </w:t>
      </w:r>
      <w:r w:rsidRPr="007D7791">
        <w:rPr>
          <w:rStyle w:val="normaltextrun"/>
          <w:rFonts w:ascii="Verdana" w:hAnsi="Verdana"/>
          <w:color w:val="000000"/>
          <w:sz w:val="18"/>
          <w:szCs w:val="18"/>
          <w:lang w:val="es-MX"/>
        </w:rPr>
        <w:t xml:space="preserve">Actualmente, la </w:t>
      </w:r>
      <w:r w:rsidRPr="007D7791">
        <w:rPr>
          <w:rStyle w:val="normaltextrun"/>
          <w:rFonts w:ascii="Verdana" w:hAnsi="Verdana"/>
          <w:bCs/>
          <w:iCs/>
          <w:color w:val="000000"/>
          <w:sz w:val="18"/>
          <w:szCs w:val="18"/>
          <w:lang w:val="es-MX"/>
        </w:rPr>
        <w:t xml:space="preserve">vinculación laboral </w:t>
      </w:r>
      <w:r w:rsidRPr="007D7791">
        <w:rPr>
          <w:rStyle w:val="normaltextrun"/>
          <w:rFonts w:ascii="Verdana" w:hAnsi="Verdana"/>
          <w:color w:val="000000"/>
          <w:sz w:val="18"/>
          <w:szCs w:val="18"/>
          <w:lang w:val="es-MX"/>
        </w:rPr>
        <w:t xml:space="preserve">constituye el mayor reto de la Agencia de Gestión y Colocación del Municipio de La Estrella. </w:t>
      </w:r>
      <w:r w:rsidRPr="007D7791">
        <w:rPr>
          <w:rFonts w:ascii="Verdana" w:hAnsi="Verdana"/>
          <w:color w:val="000000"/>
          <w:sz w:val="18"/>
          <w:szCs w:val="18"/>
          <w:lang w:val="es-MX"/>
        </w:rPr>
        <w:t>En e</w:t>
      </w:r>
      <w:r w:rsidRPr="007D7791">
        <w:rPr>
          <w:rFonts w:ascii="Verdana" w:hAnsi="Verdana"/>
          <w:color w:val="212121"/>
          <w:sz w:val="18"/>
          <w:szCs w:val="18"/>
          <w:lang w:val="es-MX"/>
        </w:rPr>
        <w:t xml:space="preserve">ste contexto, </w:t>
      </w:r>
      <w:r w:rsidRPr="007D7791">
        <w:rPr>
          <w:rFonts w:ascii="Verdana" w:hAnsi="Verdana"/>
          <w:color w:val="000000"/>
          <w:sz w:val="18"/>
          <w:szCs w:val="18"/>
          <w:lang w:val="es-MX"/>
        </w:rPr>
        <w:t>SOCIEUX+ pretende contribuir a desarrollar las capacidades de</w:t>
      </w:r>
      <w:r w:rsidRPr="007D7791">
        <w:rPr>
          <w:rFonts w:ascii="Verdana" w:hAnsi="Verdana"/>
          <w:color w:val="212121"/>
          <w:sz w:val="18"/>
          <w:szCs w:val="18"/>
          <w:lang w:val="es-MX"/>
        </w:rPr>
        <w:t xml:space="preserve"> </w:t>
      </w:r>
      <w:r w:rsidRPr="007D7791">
        <w:rPr>
          <w:rFonts w:ascii="Verdana" w:hAnsi="Verdana"/>
          <w:color w:val="000000"/>
          <w:sz w:val="18"/>
          <w:szCs w:val="18"/>
          <w:lang w:val="es-MX"/>
        </w:rPr>
        <w:t>vinculación laboral de la agencia de empleo local. Se buscará fortalecer los vínculos de confianza entre ella, el sector empresarial y los trabajadores, realizando adecuadas lecturas de las principales necesidades de las poblaciones-meta y ofreciendo servicios apropiados que permitan reducir la brecha entre la demanda y la oferta del mercado laboral local.</w:t>
      </w:r>
      <w:r w:rsidRPr="007D7791">
        <w:rPr>
          <w:rFonts w:ascii="Verdana" w:hAnsi="Verdana"/>
          <w:color w:val="000000"/>
          <w:sz w:val="18"/>
          <w:szCs w:val="18"/>
          <w:lang w:val="es-ES"/>
        </w:rPr>
        <w:t> </w:t>
      </w:r>
    </w:p>
    <w:p w14:paraId="66A8A621" w14:textId="54756333" w:rsidR="003A55B0" w:rsidRPr="000D1909" w:rsidRDefault="004730A1" w:rsidP="00F7132F">
      <w:pPr>
        <w:pStyle w:val="Titre2"/>
        <w:spacing w:line="240" w:lineRule="auto"/>
        <w:jc w:val="both"/>
        <w:rPr>
          <w:sz w:val="21"/>
          <w:szCs w:val="21"/>
          <w:lang w:val="es-ES"/>
        </w:rPr>
      </w:pPr>
      <w:r w:rsidRPr="000D1909">
        <w:rPr>
          <w:sz w:val="21"/>
          <w:szCs w:val="21"/>
          <w:lang w:val="es-ES"/>
        </w:rPr>
        <w:t xml:space="preserve">Objetivo general </w:t>
      </w:r>
    </w:p>
    <w:p w14:paraId="1E0BBED4" w14:textId="04771525" w:rsidR="00111D56" w:rsidRPr="00601005" w:rsidRDefault="00DB349A" w:rsidP="00CB2F4E">
      <w:pPr>
        <w:rPr>
          <w:lang w:val="es-MX"/>
        </w:rPr>
      </w:pPr>
      <w:r w:rsidRPr="00C46D86">
        <w:rPr>
          <w:lang w:val="es-MX"/>
        </w:rPr>
        <w:t>El objetiv</w:t>
      </w:r>
      <w:r>
        <w:rPr>
          <w:lang w:val="es-MX"/>
        </w:rPr>
        <w:t xml:space="preserve">o general de la solicitud es </w:t>
      </w:r>
      <w:r w:rsidRPr="00C46D86">
        <w:rPr>
          <w:lang w:val="es-MX"/>
        </w:rPr>
        <w:t>reducir la brecha entre la oferta y la demanda de trabajo a nivel del Municipio de la Estrella.</w:t>
      </w:r>
    </w:p>
    <w:p w14:paraId="7E7770D2" w14:textId="69FA3CB5" w:rsidR="003A55B0" w:rsidRPr="0035599F" w:rsidRDefault="004730A1" w:rsidP="00C274B1">
      <w:pPr>
        <w:pStyle w:val="Titre2"/>
        <w:spacing w:after="0" w:line="240" w:lineRule="auto"/>
        <w:ind w:left="578" w:hanging="578"/>
        <w:jc w:val="both"/>
        <w:rPr>
          <w:sz w:val="21"/>
          <w:szCs w:val="21"/>
          <w:lang w:val="es-ES"/>
        </w:rPr>
      </w:pPr>
      <w:r w:rsidRPr="0035599F">
        <w:rPr>
          <w:sz w:val="21"/>
          <w:szCs w:val="21"/>
          <w:lang w:val="es-ES"/>
        </w:rPr>
        <w:t>Objetivo especifico</w:t>
      </w:r>
    </w:p>
    <w:p w14:paraId="43A48C81" w14:textId="006D843F" w:rsidR="00111D56" w:rsidRPr="00111D56" w:rsidRDefault="00A9458D" w:rsidP="00111D56">
      <w:pPr>
        <w:spacing w:line="259" w:lineRule="auto"/>
        <w:jc w:val="both"/>
        <w:rPr>
          <w:rFonts w:cstheme="minorHAnsi"/>
          <w:color w:val="000000" w:themeColor="text1"/>
          <w:lang w:val="es-MX"/>
        </w:rPr>
      </w:pPr>
      <w:r>
        <w:rPr>
          <w:rFonts w:cstheme="minorHAnsi"/>
          <w:color w:val="000000" w:themeColor="text1"/>
          <w:lang w:val="es-ES"/>
        </w:rPr>
        <w:t xml:space="preserve">1. </w:t>
      </w:r>
      <w:r w:rsidR="00DB349A" w:rsidRPr="00A9458D">
        <w:rPr>
          <w:rFonts w:cstheme="minorHAnsi"/>
          <w:color w:val="000000" w:themeColor="text1"/>
          <w:lang w:val="es-MX"/>
        </w:rPr>
        <w:t>Responder de manera más eficiente a las necesidades y expectativas de los trabajadores y de los empleadores;</w:t>
      </w:r>
      <w:r>
        <w:rPr>
          <w:rFonts w:cstheme="minorHAnsi"/>
          <w:color w:val="000000" w:themeColor="text1"/>
          <w:lang w:val="es-MX"/>
        </w:rPr>
        <w:t xml:space="preserve"> 2. </w:t>
      </w:r>
      <w:r w:rsidR="00DB349A" w:rsidRPr="00A9458D">
        <w:rPr>
          <w:rFonts w:cstheme="minorHAnsi"/>
          <w:color w:val="000000" w:themeColor="text1"/>
          <w:szCs w:val="18"/>
          <w:lang w:val="es-MX"/>
        </w:rPr>
        <w:t xml:space="preserve">Mejorar los servicios de empleo gracias a la  </w:t>
      </w:r>
      <w:r w:rsidR="00DB349A" w:rsidRPr="00A9458D">
        <w:rPr>
          <w:rFonts w:cstheme="minorHAnsi"/>
          <w:color w:val="000000" w:themeColor="text1"/>
          <w:lang w:val="es-MX"/>
        </w:rPr>
        <w:t xml:space="preserve">asimilación por su personal de herramientas e instrumentos conformes a las necesidades de los buscadores de empleo </w:t>
      </w:r>
      <w:r w:rsidR="00DB349A" w:rsidRPr="00A9458D">
        <w:rPr>
          <w:rFonts w:cstheme="minorHAnsi"/>
          <w:color w:val="000000" w:themeColor="text1"/>
          <w:szCs w:val="18"/>
          <w:lang w:val="es-MX"/>
        </w:rPr>
        <w:t>y contribuir así a promover procesos de vinculación laboral;</w:t>
      </w:r>
      <w:r>
        <w:rPr>
          <w:rFonts w:cstheme="minorHAnsi"/>
          <w:color w:val="000000" w:themeColor="text1"/>
          <w:szCs w:val="18"/>
          <w:lang w:val="es-MX"/>
        </w:rPr>
        <w:t xml:space="preserve"> 3.</w:t>
      </w:r>
      <w:r w:rsidR="00DB349A" w:rsidRPr="00A9458D">
        <w:rPr>
          <w:rFonts w:cstheme="minorHAnsi"/>
          <w:color w:val="000000" w:themeColor="text1"/>
          <w:lang w:val="es-MX"/>
        </w:rPr>
        <w:t xml:space="preserve"> Reducir la brecha entre la oferta y la demanda del mercado de trabajo, mediante la movilización y el involucramiento de los empleadores del municipio gracias a un plan de comunicación y al establecimiento de mecanismos de concertación y de toma de decisión;</w:t>
      </w:r>
    </w:p>
    <w:p w14:paraId="3B6A6A99" w14:textId="5E8EEED2" w:rsidR="003A55B0" w:rsidRDefault="007F6328" w:rsidP="00276098">
      <w:pPr>
        <w:pStyle w:val="Titre2"/>
        <w:spacing w:line="240" w:lineRule="auto"/>
        <w:jc w:val="both"/>
        <w:rPr>
          <w:sz w:val="21"/>
          <w:szCs w:val="21"/>
          <w:lang w:val="es-ES"/>
        </w:rPr>
      </w:pPr>
      <w:r w:rsidRPr="0035599F">
        <w:rPr>
          <w:sz w:val="21"/>
          <w:szCs w:val="21"/>
          <w:lang w:val="es-ES"/>
        </w:rPr>
        <w:t xml:space="preserve">Resultados esperados </w:t>
      </w:r>
    </w:p>
    <w:p w14:paraId="1BC98550" w14:textId="6D0DE553" w:rsidR="00D51B15" w:rsidRDefault="00A9458D" w:rsidP="00171DCD">
      <w:pPr>
        <w:jc w:val="both"/>
        <w:rPr>
          <w:rFonts w:cstheme="minorHAnsi"/>
          <w:color w:val="000000" w:themeColor="text1"/>
          <w:lang w:val="es-MX"/>
        </w:rPr>
      </w:pPr>
      <w:r>
        <w:rPr>
          <w:rFonts w:cstheme="minorHAnsi"/>
          <w:color w:val="000000" w:themeColor="text1"/>
          <w:szCs w:val="18"/>
          <w:lang w:val="es-MX"/>
        </w:rPr>
        <w:t xml:space="preserve">1. </w:t>
      </w:r>
      <w:r w:rsidRPr="00C46D86">
        <w:rPr>
          <w:rFonts w:cstheme="minorHAnsi"/>
          <w:color w:val="000000" w:themeColor="text1"/>
          <w:szCs w:val="18"/>
          <w:lang w:val="es-MX"/>
        </w:rPr>
        <w:t xml:space="preserve">La Agencia </w:t>
      </w:r>
      <w:r w:rsidRPr="00C46D86">
        <w:rPr>
          <w:szCs w:val="18"/>
          <w:lang w:val="es-MX"/>
        </w:rPr>
        <w:t>Pública de Gestión y Colocación de Empleo, Municipio de La Estrella</w:t>
      </w:r>
      <w:r w:rsidRPr="00C46D86">
        <w:rPr>
          <w:rFonts w:cstheme="minorHAnsi"/>
          <w:color w:val="000000" w:themeColor="text1"/>
          <w:szCs w:val="18"/>
          <w:lang w:val="es-MX"/>
        </w:rPr>
        <w:t xml:space="preserve"> ya cuenta con un diagnóstico de sus prestaciones de servicios, así como de sus socios, en particular </w:t>
      </w:r>
      <w:r w:rsidR="00111D56">
        <w:rPr>
          <w:rFonts w:cstheme="minorHAnsi"/>
          <w:color w:val="000000" w:themeColor="text1"/>
          <w:szCs w:val="18"/>
          <w:lang w:val="es-MX"/>
        </w:rPr>
        <w:t>del SENA (capacitación laboral)</w:t>
      </w:r>
      <w:r>
        <w:rPr>
          <w:rFonts w:cstheme="minorHAnsi"/>
          <w:color w:val="000000" w:themeColor="text1"/>
          <w:szCs w:val="18"/>
          <w:lang w:val="es-MX"/>
        </w:rPr>
        <w:t xml:space="preserve">; 2. </w:t>
      </w:r>
      <w:r w:rsidRPr="00C46D86">
        <w:rPr>
          <w:rFonts w:cstheme="minorHAnsi"/>
          <w:color w:val="000000" w:themeColor="text1"/>
          <w:lang w:val="es-MX"/>
        </w:rPr>
        <w:t>El personal de la agencia cuenta con mayores conocimientos para agilizar los procesos de remisión y de preselección de candidatos y con instrumentos más efectivos para mantenerse en contacto con las  empresas;</w:t>
      </w:r>
      <w:r>
        <w:rPr>
          <w:rFonts w:cstheme="minorHAnsi"/>
          <w:color w:val="000000" w:themeColor="text1"/>
          <w:lang w:val="es-MX"/>
        </w:rPr>
        <w:t xml:space="preserve"> 3.</w:t>
      </w:r>
      <w:r w:rsidRPr="00A9458D">
        <w:rPr>
          <w:rFonts w:cstheme="minorHAnsi"/>
          <w:color w:val="000000" w:themeColor="text1"/>
          <w:lang w:val="es-MX"/>
        </w:rPr>
        <w:t xml:space="preserve">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registra un número creciente de empresas que acuden a sus servicios;</w:t>
      </w:r>
      <w:r>
        <w:rPr>
          <w:rFonts w:cstheme="minorHAnsi"/>
          <w:color w:val="000000" w:themeColor="text1"/>
          <w:lang w:val="es-MX"/>
        </w:rPr>
        <w:t xml:space="preserve"> 4. </w:t>
      </w:r>
      <w:r w:rsidRPr="00C46D86">
        <w:rPr>
          <w:rFonts w:cstheme="minorHAnsi"/>
          <w:color w:val="000000" w:themeColor="text1"/>
          <w:lang w:val="es-MX"/>
        </w:rPr>
        <w:t xml:space="preserve">La </w:t>
      </w:r>
      <w:r w:rsidRPr="00C46D86">
        <w:rPr>
          <w:lang w:val="es-MX"/>
        </w:rPr>
        <w:t xml:space="preserve">Agencia </w:t>
      </w:r>
      <w:r w:rsidRPr="00C46D86">
        <w:rPr>
          <w:rFonts w:cstheme="minorHAnsi"/>
          <w:color w:val="000000" w:themeColor="text1"/>
          <w:lang w:val="es-MX"/>
        </w:rPr>
        <w:t xml:space="preserve">registra un número creciente de </w:t>
      </w:r>
      <w:r w:rsidRPr="001678E3">
        <w:rPr>
          <w:rFonts w:cstheme="minorHAnsi"/>
          <w:color w:val="000000" w:themeColor="text1"/>
          <w:lang w:val="es-MX"/>
        </w:rPr>
        <w:t>trabajadores</w:t>
      </w:r>
      <w:r w:rsidRPr="00C46D86">
        <w:rPr>
          <w:rFonts w:cstheme="minorHAnsi"/>
          <w:color w:val="000000" w:themeColor="text1"/>
          <w:lang w:val="es-MX"/>
        </w:rPr>
        <w:t xml:space="preserve"> que acuden a sus servicios;</w:t>
      </w:r>
      <w:r>
        <w:rPr>
          <w:rFonts w:cstheme="minorHAnsi"/>
          <w:color w:val="000000" w:themeColor="text1"/>
          <w:lang w:val="es-MX"/>
        </w:rPr>
        <w:t xml:space="preserve"> 5. </w:t>
      </w:r>
      <w:r w:rsidRPr="001678E3">
        <w:rPr>
          <w:rFonts w:cstheme="minorHAnsi"/>
          <w:color w:val="000000" w:themeColor="text1"/>
          <w:lang w:val="es-MX"/>
        </w:rPr>
        <w:t>Se observa una disminución de los desajustes entre la demanda y la oferta en el mercado de trabajo municipal gracia</w:t>
      </w:r>
      <w:r>
        <w:rPr>
          <w:rFonts w:cstheme="minorHAnsi"/>
          <w:color w:val="000000" w:themeColor="text1"/>
          <w:lang w:val="es-MX"/>
        </w:rPr>
        <w:t>s</w:t>
      </w:r>
      <w:r w:rsidRPr="001678E3">
        <w:rPr>
          <w:rFonts w:cstheme="minorHAnsi"/>
          <w:color w:val="000000" w:themeColor="text1"/>
          <w:lang w:val="es-MX"/>
        </w:rPr>
        <w:t xml:space="preserve"> a una mayor participación y articulación de los actores locales.</w:t>
      </w:r>
    </w:p>
    <w:p w14:paraId="4923A16E" w14:textId="77777777" w:rsidR="00171DCD" w:rsidRPr="00171DCD" w:rsidRDefault="00171DCD" w:rsidP="00171DCD">
      <w:pPr>
        <w:jc w:val="both"/>
        <w:rPr>
          <w:rFonts w:cstheme="minorHAnsi"/>
          <w:color w:val="000000" w:themeColor="text1"/>
          <w:lang w:val="es-MX"/>
        </w:rPr>
      </w:pP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36833D22" w14:textId="4AB6E7F4" w:rsidR="00335E0C" w:rsidRPr="00B35219" w:rsidRDefault="00FE6C41" w:rsidP="00BA2D79">
      <w:pPr>
        <w:pStyle w:val="Paragraphedeliste"/>
        <w:numPr>
          <w:ilvl w:val="0"/>
          <w:numId w:val="8"/>
        </w:numPr>
        <w:contextualSpacing w:val="0"/>
        <w:jc w:val="both"/>
        <w:rPr>
          <w:sz w:val="19"/>
          <w:szCs w:val="19"/>
          <w:lang w:val="es-ES"/>
        </w:rPr>
      </w:pPr>
      <w:r>
        <w:rPr>
          <w:sz w:val="19"/>
          <w:szCs w:val="19"/>
          <w:lang w:val="es-ES"/>
        </w:rPr>
        <w:t>20</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sidR="002F2C97" w:rsidRPr="00B35219">
        <w:rPr>
          <w:sz w:val="19"/>
          <w:szCs w:val="19"/>
          <w:lang w:val="es-ES"/>
        </w:rPr>
        <w:t>Experto n°1</w:t>
      </w:r>
      <w:r w:rsidR="00B35219" w:rsidRPr="00B35219">
        <w:rPr>
          <w:sz w:val="19"/>
          <w:szCs w:val="19"/>
          <w:lang w:val="es-ES"/>
        </w:rPr>
        <w:t xml:space="preserve"> </w:t>
      </w:r>
    </w:p>
    <w:p w14:paraId="7C864D92" w14:textId="5F9E62B4" w:rsidR="0093187C" w:rsidRPr="00B35219" w:rsidRDefault="00FE6C41" w:rsidP="00BA2D79">
      <w:pPr>
        <w:pStyle w:val="Paragraphedeliste"/>
        <w:numPr>
          <w:ilvl w:val="0"/>
          <w:numId w:val="8"/>
        </w:numPr>
        <w:contextualSpacing w:val="0"/>
        <w:jc w:val="both"/>
        <w:rPr>
          <w:sz w:val="19"/>
          <w:szCs w:val="19"/>
          <w:lang w:val="es-ES"/>
        </w:rPr>
      </w:pPr>
      <w:r>
        <w:rPr>
          <w:sz w:val="19"/>
          <w:szCs w:val="19"/>
          <w:lang w:val="es-ES"/>
        </w:rPr>
        <w:t>17</w:t>
      </w:r>
      <w:r w:rsidR="0093187C" w:rsidRPr="00B35219">
        <w:rPr>
          <w:sz w:val="19"/>
          <w:szCs w:val="19"/>
          <w:lang w:val="es-ES"/>
        </w:rPr>
        <w:t xml:space="preserve"> días de trabajo para Experto</w:t>
      </w:r>
      <w:r w:rsidR="0095674B" w:rsidRPr="00B35219">
        <w:rPr>
          <w:sz w:val="19"/>
          <w:szCs w:val="19"/>
          <w:lang w:val="es-ES"/>
        </w:rPr>
        <w:t xml:space="preserve"> n°2 </w:t>
      </w:r>
    </w:p>
    <w:p w14:paraId="4CF894D7" w14:textId="77777777" w:rsidR="0095674B" w:rsidRPr="0093187C" w:rsidRDefault="0095674B" w:rsidP="0093187C">
      <w:pPr>
        <w:spacing w:after="240"/>
        <w:jc w:val="both"/>
        <w:rPr>
          <w:szCs w:val="18"/>
          <w:lang w:val="es-ES"/>
        </w:rPr>
      </w:pPr>
    </w:p>
    <w:p w14:paraId="21824CE1" w14:textId="60205CB3" w:rsidR="00643537" w:rsidRPr="000D1909" w:rsidRDefault="00FE6C41" w:rsidP="003E1D6A">
      <w:pPr>
        <w:pStyle w:val="Titre3"/>
        <w:ind w:left="0" w:firstLine="0"/>
        <w:jc w:val="both"/>
        <w:rPr>
          <w:lang w:val="es-ES"/>
        </w:rPr>
      </w:pPr>
      <w:r>
        <w:rPr>
          <w:lang w:val="es-ES"/>
        </w:rPr>
        <w:t>Metodología</w:t>
      </w:r>
    </w:p>
    <w:p w14:paraId="3E3B01E8" w14:textId="77777777" w:rsidR="002B4A8A" w:rsidRPr="00B35219" w:rsidRDefault="002B4A8A" w:rsidP="00B35219">
      <w:pPr>
        <w:spacing w:after="40"/>
        <w:jc w:val="both"/>
        <w:rPr>
          <w:rFonts w:cs="Calibri"/>
          <w:szCs w:val="18"/>
          <w:lang w:val="es-MX" w:eastAsia="es-ES"/>
        </w:rPr>
      </w:pPr>
    </w:p>
    <w:p w14:paraId="774BB931" w14:textId="77777777" w:rsidR="00FE6C41" w:rsidRPr="00A74DCC" w:rsidRDefault="00FE6C41" w:rsidP="00FE6C41">
      <w:pPr>
        <w:pStyle w:val="Paragraphedeliste"/>
        <w:tabs>
          <w:tab w:val="left" w:pos="1310"/>
        </w:tabs>
        <w:jc w:val="both"/>
        <w:rPr>
          <w:rFonts w:cs="Arial"/>
          <w:szCs w:val="18"/>
          <w:lang w:val="es-MX"/>
        </w:rPr>
      </w:pPr>
      <w:r w:rsidRPr="00A74DCC">
        <w:rPr>
          <w:rFonts w:cs="Arial"/>
          <w:szCs w:val="18"/>
          <w:u w:val="single"/>
          <w:lang w:val="es-MX"/>
        </w:rPr>
        <w:t>Fase preparatoria y de documentación</w:t>
      </w:r>
      <w:r w:rsidRPr="00A74DCC">
        <w:rPr>
          <w:rFonts w:cs="Arial"/>
          <w:szCs w:val="18"/>
          <w:lang w:val="es-MX"/>
        </w:rPr>
        <w:t>:</w:t>
      </w:r>
    </w:p>
    <w:p w14:paraId="2240182A" w14:textId="77777777" w:rsidR="00FE6C41" w:rsidRDefault="00FE6C41" w:rsidP="00FE6C41">
      <w:pPr>
        <w:pStyle w:val="Paragraphedeliste"/>
        <w:tabs>
          <w:tab w:val="left" w:pos="1310"/>
        </w:tabs>
        <w:jc w:val="both"/>
        <w:rPr>
          <w:rFonts w:cs="Arial"/>
          <w:szCs w:val="18"/>
          <w:lang w:val="es-MX"/>
        </w:rPr>
      </w:pPr>
    </w:p>
    <w:p w14:paraId="2F0C96D2" w14:textId="79C10DEA" w:rsidR="00FE6C41" w:rsidRPr="00FE6C41" w:rsidRDefault="00FE6C41" w:rsidP="00FE6C41">
      <w:pPr>
        <w:pStyle w:val="Paragraphedeliste"/>
        <w:tabs>
          <w:tab w:val="left" w:pos="1310"/>
        </w:tabs>
        <w:jc w:val="both"/>
        <w:rPr>
          <w:rStyle w:val="Accentuation"/>
          <w:i w:val="0"/>
          <w:color w:val="000000" w:themeColor="text1"/>
          <w:szCs w:val="18"/>
          <w:lang w:val="es-CO"/>
        </w:rPr>
      </w:pPr>
      <w:r w:rsidRPr="00FE6C41">
        <w:rPr>
          <w:rFonts w:cs="Arial"/>
          <w:szCs w:val="18"/>
          <w:lang w:val="es-MX"/>
        </w:rPr>
        <w:t>Previo a la salida</w:t>
      </w:r>
      <w:r w:rsidRPr="00FE6C41">
        <w:rPr>
          <w:rStyle w:val="Accentuation"/>
          <w:i w:val="0"/>
          <w:color w:val="000000" w:themeColor="text1"/>
          <w:szCs w:val="18"/>
          <w:lang w:val="es-CO"/>
        </w:rPr>
        <w:t xml:space="preserve">, el experto principal se pondrá en contacto con la </w:t>
      </w:r>
      <w:r w:rsidRPr="00FE6C41">
        <w:rPr>
          <w:rFonts w:cstheme="minorHAnsi"/>
          <w:color w:val="000000" w:themeColor="text1"/>
          <w:szCs w:val="18"/>
          <w:lang w:val="es-MX"/>
        </w:rPr>
        <w:t xml:space="preserve">Agencia </w:t>
      </w:r>
      <w:r w:rsidRPr="00FE6C41">
        <w:rPr>
          <w:szCs w:val="18"/>
          <w:lang w:val="es-MX"/>
        </w:rPr>
        <w:t>Pública de Gestión y Colocación de Empleo, Municipio de La Estrella</w:t>
      </w:r>
      <w:r w:rsidRPr="00FE6C41">
        <w:rPr>
          <w:szCs w:val="18"/>
          <w:lang w:val="es-ES"/>
        </w:rPr>
        <w:t xml:space="preserve"> </w:t>
      </w:r>
      <w:r w:rsidRPr="00FE6C41">
        <w:rPr>
          <w:iCs/>
          <w:szCs w:val="18"/>
          <w:lang w:val="es-MX"/>
        </w:rPr>
        <w:t xml:space="preserve"> </w:t>
      </w:r>
      <w:r w:rsidRPr="00FE6C41">
        <w:rPr>
          <w:rStyle w:val="Accentuation"/>
          <w:i w:val="0"/>
          <w:color w:val="000000" w:themeColor="text1"/>
          <w:szCs w:val="18"/>
          <w:lang w:val="es-CO"/>
        </w:rPr>
        <w:t>de manera a conseguir con anticipación los documentos-claves y acordar la agenda de la misión y los arreglos logísticos para la implementación de las actividades.</w:t>
      </w:r>
    </w:p>
    <w:p w14:paraId="1102C03F" w14:textId="77777777" w:rsidR="00FE6C41" w:rsidRPr="00FE6C41" w:rsidRDefault="00FE6C41" w:rsidP="00FE6C41">
      <w:pPr>
        <w:pStyle w:val="Paragraphedeliste"/>
        <w:tabs>
          <w:tab w:val="left" w:pos="1310"/>
        </w:tabs>
        <w:jc w:val="both"/>
        <w:rPr>
          <w:rStyle w:val="Accentuation"/>
          <w:i w:val="0"/>
          <w:iCs/>
          <w:szCs w:val="18"/>
          <w:lang w:val="es-MX"/>
        </w:rPr>
      </w:pPr>
      <w:r w:rsidRPr="00FE6C41">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FE6C41">
        <w:rPr>
          <w:rStyle w:val="Accentuation"/>
          <w:i w:val="0"/>
          <w:color w:val="000000" w:themeColor="text1"/>
          <w:szCs w:val="18"/>
          <w:lang w:val="es-CO"/>
        </w:rPr>
        <w:t>briefing</w:t>
      </w:r>
      <w:proofErr w:type="spellEnd"/>
      <w:r w:rsidRPr="00FE6C41">
        <w:rPr>
          <w:rStyle w:val="Accentuation"/>
          <w:i w:val="0"/>
          <w:color w:val="000000" w:themeColor="text1"/>
          <w:szCs w:val="18"/>
          <w:lang w:val="es-CO"/>
        </w:rPr>
        <w:t xml:space="preserve">) será programada entre los expertos y el equipo SOCIEUX+. </w:t>
      </w:r>
    </w:p>
    <w:p w14:paraId="3195EF14" w14:textId="77777777" w:rsidR="00FE6C41" w:rsidRPr="00FE6C41" w:rsidRDefault="00FE6C41" w:rsidP="00FE6C41">
      <w:pPr>
        <w:pStyle w:val="Paragraphedeliste"/>
        <w:tabs>
          <w:tab w:val="left" w:pos="1310"/>
        </w:tabs>
        <w:jc w:val="both"/>
        <w:rPr>
          <w:rStyle w:val="Accentuation"/>
          <w:i w:val="0"/>
          <w:color w:val="000000" w:themeColor="text1"/>
          <w:szCs w:val="18"/>
          <w:lang w:val="es-CO"/>
        </w:rPr>
      </w:pPr>
    </w:p>
    <w:p w14:paraId="6001A2F6" w14:textId="77777777" w:rsidR="00FE6C41" w:rsidRPr="00FE6C41" w:rsidRDefault="00FE6C41" w:rsidP="00FE6C41">
      <w:pPr>
        <w:pStyle w:val="Paragraphedeliste"/>
        <w:tabs>
          <w:tab w:val="left" w:pos="1310"/>
        </w:tabs>
        <w:jc w:val="both"/>
        <w:rPr>
          <w:rFonts w:cs="Arial"/>
          <w:szCs w:val="18"/>
          <w:lang w:val="es-MX"/>
        </w:rPr>
      </w:pPr>
      <w:r w:rsidRPr="00FE6C41">
        <w:rPr>
          <w:rFonts w:cs="Arial"/>
          <w:szCs w:val="18"/>
          <w:u w:val="single"/>
          <w:lang w:val="es-MX"/>
        </w:rPr>
        <w:t>Fase de intervención en el campo</w:t>
      </w:r>
      <w:r w:rsidRPr="00FE6C41">
        <w:rPr>
          <w:rFonts w:cs="Arial"/>
          <w:szCs w:val="18"/>
          <w:lang w:val="es-MX"/>
        </w:rPr>
        <w:t>:</w:t>
      </w:r>
    </w:p>
    <w:p w14:paraId="39D5A942" w14:textId="77777777" w:rsidR="00FE6C41" w:rsidRPr="00FE6C41" w:rsidRDefault="00FE6C41" w:rsidP="00FE6C41">
      <w:pPr>
        <w:tabs>
          <w:tab w:val="left" w:pos="1310"/>
        </w:tabs>
        <w:jc w:val="both"/>
        <w:rPr>
          <w:rStyle w:val="Accentuation"/>
          <w:i w:val="0"/>
          <w:color w:val="000000" w:themeColor="text1"/>
          <w:szCs w:val="18"/>
          <w:lang w:val="es-CO"/>
        </w:rPr>
      </w:pPr>
      <w:r w:rsidRPr="00FE6C41">
        <w:rPr>
          <w:rStyle w:val="Accentuation"/>
          <w:i w:val="0"/>
          <w:color w:val="000000" w:themeColor="text1"/>
          <w:szCs w:val="18"/>
          <w:lang w:val="es-CO"/>
        </w:rPr>
        <w:t xml:space="preserve">Al llegar en el país, los expertos movilizados para SOCIEUX+ organizarán el primer día, una reunión con el equipo de la </w:t>
      </w:r>
      <w:r w:rsidRPr="00FE6C41">
        <w:rPr>
          <w:rFonts w:cstheme="minorHAnsi"/>
          <w:color w:val="000000" w:themeColor="text1"/>
          <w:szCs w:val="18"/>
          <w:lang w:val="es-MX"/>
        </w:rPr>
        <w:t xml:space="preserve">Agencia </w:t>
      </w:r>
      <w:r w:rsidRPr="00FE6C41">
        <w:rPr>
          <w:szCs w:val="18"/>
          <w:lang w:val="es-MX"/>
        </w:rPr>
        <w:t>Pública de Gestión y Colocación de Empleo, Municipio de La Estrella</w:t>
      </w:r>
      <w:r w:rsidRPr="00FE6C41">
        <w:rPr>
          <w:iCs/>
          <w:szCs w:val="18"/>
          <w:lang w:val="es-MX"/>
        </w:rPr>
        <w:t xml:space="preserve"> </w:t>
      </w:r>
      <w:r w:rsidRPr="00FE6C41">
        <w:rPr>
          <w:rStyle w:val="Accentuation"/>
          <w:i w:val="0"/>
          <w:color w:val="000000" w:themeColor="text1"/>
          <w:szCs w:val="18"/>
          <w:lang w:val="es-CO"/>
        </w:rPr>
        <w:t xml:space="preserve">de manera a operar los ajustes necesarios de la agenda de la misión. </w:t>
      </w:r>
    </w:p>
    <w:p w14:paraId="54CB2669" w14:textId="77777777" w:rsidR="00FE6C41" w:rsidRPr="00A74DCC" w:rsidRDefault="00FE6C41" w:rsidP="00FE6C41">
      <w:pPr>
        <w:tabs>
          <w:tab w:val="left" w:pos="1310"/>
        </w:tabs>
        <w:jc w:val="both"/>
        <w:rPr>
          <w:rStyle w:val="Accentuation"/>
          <w:i w:val="0"/>
          <w:color w:val="000000" w:themeColor="text1"/>
          <w:szCs w:val="18"/>
          <w:lang w:val="es-CO"/>
        </w:rPr>
      </w:pPr>
    </w:p>
    <w:p w14:paraId="108D7765" w14:textId="77777777" w:rsidR="00FE6C41" w:rsidRPr="00A74DCC" w:rsidRDefault="00FE6C41" w:rsidP="00FE6C41">
      <w:pPr>
        <w:jc w:val="both"/>
        <w:rPr>
          <w:szCs w:val="18"/>
          <w:lang w:val="es-ES"/>
        </w:rPr>
      </w:pPr>
      <w:r w:rsidRPr="00A74DCC">
        <w:rPr>
          <w:szCs w:val="18"/>
          <w:lang w:val="es-MX"/>
        </w:rPr>
        <w:t xml:space="preserve">Se planea organizar varias sesiones de trabajo con miembros del equipo de la agencia </w:t>
      </w:r>
      <w:r w:rsidRPr="00A74DCC">
        <w:rPr>
          <w:szCs w:val="18"/>
          <w:lang w:val="es-ES"/>
        </w:rPr>
        <w:t xml:space="preserve">para llevar a cabo un </w:t>
      </w:r>
      <w:r w:rsidRPr="00A74DCC">
        <w:rPr>
          <w:b/>
          <w:szCs w:val="18"/>
          <w:lang w:val="es-ES"/>
        </w:rPr>
        <w:t>diagnóstico de la situación</w:t>
      </w:r>
      <w:r w:rsidRPr="00A74DCC">
        <w:rPr>
          <w:szCs w:val="18"/>
          <w:lang w:val="es-ES"/>
        </w:rPr>
        <w:t xml:space="preserve"> dentro del municipio y de la entidad municipal, de manera a identificar los problemas recurrentes, las deficiencias, los retos y presentar recomendaciones para superar los obstáculos identificados: </w:t>
      </w:r>
    </w:p>
    <w:p w14:paraId="1E2A0ABA" w14:textId="77777777" w:rsidR="00FE6C41" w:rsidRPr="00A74DCC" w:rsidRDefault="00FE6C41" w:rsidP="00FE6C41">
      <w:pPr>
        <w:pStyle w:val="Paragraphedeliste"/>
        <w:numPr>
          <w:ilvl w:val="0"/>
          <w:numId w:val="15"/>
        </w:numPr>
        <w:spacing w:line="259" w:lineRule="auto"/>
        <w:jc w:val="both"/>
        <w:textAlignment w:val="auto"/>
        <w:rPr>
          <w:szCs w:val="18"/>
          <w:lang w:val="es-MX"/>
        </w:rPr>
      </w:pPr>
      <w:r w:rsidRPr="00A74DCC">
        <w:rPr>
          <w:szCs w:val="18"/>
          <w:lang w:val="es-ES"/>
        </w:rPr>
        <w:t xml:space="preserve">Se </w:t>
      </w:r>
      <w:r w:rsidRPr="00A74DCC">
        <w:rPr>
          <w:szCs w:val="18"/>
          <w:lang w:val="es-MX"/>
        </w:rPr>
        <w:t xml:space="preserve">estudiará las competencias técnicas del personal de la agencia involucrado en las actividades de intermediación laboral (tazas de penetración por sector económico, por tamaño de las empresas y por áreas  geográficas, capacidad para cubrir las vacantes, herramientas utilizadas, etc.). </w:t>
      </w:r>
    </w:p>
    <w:p w14:paraId="4DEA3B6A" w14:textId="77777777" w:rsidR="00FE6C41" w:rsidRPr="00A74DCC" w:rsidRDefault="00FE6C41" w:rsidP="00FE6C41">
      <w:pPr>
        <w:pStyle w:val="Paragraphedeliste"/>
        <w:numPr>
          <w:ilvl w:val="0"/>
          <w:numId w:val="15"/>
        </w:numPr>
        <w:spacing w:line="259" w:lineRule="auto"/>
        <w:jc w:val="both"/>
        <w:textAlignment w:val="auto"/>
        <w:rPr>
          <w:szCs w:val="18"/>
          <w:lang w:val="es-MX"/>
        </w:rPr>
      </w:pPr>
      <w:r w:rsidRPr="00A74DCC">
        <w:rPr>
          <w:szCs w:val="18"/>
          <w:lang w:val="es-MX"/>
        </w:rPr>
        <w:t xml:space="preserve">Se analizará el sistema de recolección y de actualización de los datos estadísticos sobre la oferta y la demanda del mercado de trabajo local y sobre los sectores productivos emergentes. </w:t>
      </w:r>
    </w:p>
    <w:p w14:paraId="2DF6340A" w14:textId="77777777" w:rsidR="00FE6C41" w:rsidRPr="00A74DCC" w:rsidRDefault="00FE6C41" w:rsidP="00FE6C41">
      <w:pPr>
        <w:pStyle w:val="Paragraphedeliste"/>
        <w:numPr>
          <w:ilvl w:val="0"/>
          <w:numId w:val="15"/>
        </w:numPr>
        <w:spacing w:line="259" w:lineRule="auto"/>
        <w:jc w:val="both"/>
        <w:textAlignment w:val="auto"/>
        <w:rPr>
          <w:szCs w:val="18"/>
          <w:lang w:val="es-ES"/>
        </w:rPr>
      </w:pPr>
      <w:r w:rsidRPr="00A74DCC">
        <w:rPr>
          <w:szCs w:val="18"/>
          <w:lang w:val="es-MX"/>
        </w:rPr>
        <w:t>Así mismo, se estudiará la oferta en materia de reforzamiento de las capacidades de los trabajadores, en particular, el papel del SENA -Servicio Nacional de Aprendizaje- y como se definen las políticas de educación y formación profesional (mecanismos de gobernanza local, definición de los currículos, etc.).</w:t>
      </w:r>
    </w:p>
    <w:p w14:paraId="59373800" w14:textId="77777777" w:rsidR="00FE6C41" w:rsidRPr="00A74DCC" w:rsidRDefault="00FE6C41" w:rsidP="00FE6C41">
      <w:pPr>
        <w:pStyle w:val="Paragraphedeliste"/>
        <w:ind w:left="714"/>
        <w:contextualSpacing w:val="0"/>
        <w:jc w:val="both"/>
        <w:rPr>
          <w:szCs w:val="18"/>
          <w:lang w:val="es-MX"/>
        </w:rPr>
      </w:pPr>
    </w:p>
    <w:p w14:paraId="366C4612" w14:textId="77777777" w:rsidR="00FE6C41" w:rsidRPr="00A74DCC" w:rsidRDefault="00FE6C41" w:rsidP="00FE6C41">
      <w:pPr>
        <w:pStyle w:val="Paragraphedeliste"/>
        <w:tabs>
          <w:tab w:val="left" w:pos="1310"/>
        </w:tabs>
        <w:jc w:val="both"/>
        <w:rPr>
          <w:rFonts w:cs="Arial"/>
          <w:i/>
          <w:szCs w:val="18"/>
          <w:lang w:val="es-MX"/>
        </w:rPr>
      </w:pPr>
      <w:r w:rsidRPr="00A74DCC">
        <w:rPr>
          <w:rFonts w:cs="Arial"/>
          <w:i/>
          <w:szCs w:val="18"/>
          <w:u w:val="single"/>
          <w:lang w:val="es-MX"/>
        </w:rPr>
        <w:t>Fase de redacción de los documentos</w:t>
      </w:r>
      <w:r w:rsidRPr="00A74DCC">
        <w:rPr>
          <w:rFonts w:cs="Arial"/>
          <w:i/>
          <w:szCs w:val="18"/>
          <w:lang w:val="es-MX"/>
        </w:rPr>
        <w:t>:</w:t>
      </w:r>
    </w:p>
    <w:p w14:paraId="72C8F3DB" w14:textId="77777777" w:rsidR="00FE6C41" w:rsidRPr="00A74DCC" w:rsidRDefault="00FE6C41" w:rsidP="00FE6C41">
      <w:pPr>
        <w:pStyle w:val="Paragraphedeliste"/>
        <w:tabs>
          <w:tab w:val="left" w:pos="1310"/>
        </w:tabs>
        <w:jc w:val="both"/>
        <w:rPr>
          <w:rFonts w:cs="Arial"/>
          <w:b/>
          <w:i/>
          <w:szCs w:val="18"/>
          <w:lang w:val="es-CO"/>
        </w:rPr>
      </w:pPr>
      <w:r w:rsidRPr="00A74DCC">
        <w:rPr>
          <w:szCs w:val="18"/>
          <w:lang w:val="es-ES"/>
        </w:rPr>
        <w:t>Revisión de los documentos de presentación y de trabajo utilizados durante el proceso de diagnóstico  y redacción del informe y producción de los entregables.</w:t>
      </w:r>
    </w:p>
    <w:p w14:paraId="74133019" w14:textId="77777777" w:rsidR="00B35219" w:rsidRPr="00FE6C41" w:rsidRDefault="00B35219" w:rsidP="00AC526F">
      <w:pPr>
        <w:rPr>
          <w:lang w:val="es-CO"/>
        </w:rPr>
      </w:pPr>
    </w:p>
    <w:p w14:paraId="549135F0" w14:textId="77777777" w:rsidR="00FE6C41" w:rsidRDefault="00FE6C41" w:rsidP="00AC526F">
      <w:pPr>
        <w:rPr>
          <w:lang w:val="es-ES"/>
        </w:rPr>
      </w:pPr>
    </w:p>
    <w:p w14:paraId="61CF1C24" w14:textId="77777777" w:rsidR="00FE6C41" w:rsidRPr="00AC526F" w:rsidRDefault="00FE6C41" w:rsidP="00AC526F">
      <w:pPr>
        <w:rPr>
          <w:lang w:val="es-ES"/>
        </w:rPr>
      </w:pPr>
    </w:p>
    <w:p w14:paraId="7772C921" w14:textId="1FCED4AE" w:rsidR="0095674B" w:rsidRDefault="00643537" w:rsidP="00400125">
      <w:pPr>
        <w:pStyle w:val="Titre3"/>
        <w:ind w:left="0" w:firstLine="0"/>
        <w:jc w:val="both"/>
        <w:rPr>
          <w:lang w:val="es-ES"/>
        </w:rPr>
      </w:pPr>
      <w:r w:rsidRPr="00C808C9">
        <w:rPr>
          <w:lang w:val="es-ES"/>
        </w:rPr>
        <w:t>Entregables</w:t>
      </w:r>
    </w:p>
    <w:p w14:paraId="617776C1" w14:textId="77777777" w:rsidR="00FE6C41" w:rsidRDefault="00FE6C41" w:rsidP="00FE6C41">
      <w:pPr>
        <w:rPr>
          <w:lang w:val="es-ES"/>
        </w:rPr>
      </w:pPr>
    </w:p>
    <w:p w14:paraId="4A18679D" w14:textId="77777777" w:rsidR="00FE6C41" w:rsidRPr="00A74DCC" w:rsidRDefault="00FE6C41" w:rsidP="00FE6C41">
      <w:pPr>
        <w:tabs>
          <w:tab w:val="left" w:pos="885"/>
        </w:tabs>
        <w:rPr>
          <w:rFonts w:cs="Arial"/>
          <w:szCs w:val="18"/>
          <w:lang w:val="es-CO"/>
        </w:rPr>
      </w:pPr>
      <w:r w:rsidRPr="00A74DCC">
        <w:rPr>
          <w:rFonts w:cs="Arial"/>
          <w:szCs w:val="18"/>
          <w:u w:val="single"/>
          <w:lang w:val="es-CO"/>
        </w:rPr>
        <w:t xml:space="preserve">Entregables iniciales </w:t>
      </w:r>
      <w:r w:rsidRPr="00A74DCC">
        <w:rPr>
          <w:rFonts w:cs="Arial"/>
          <w:szCs w:val="18"/>
          <w:lang w:val="es-CO"/>
        </w:rPr>
        <w:t>(que se transmitirán a SOCIEUX+ al menos 5 días hábiles antes de la actividad)</w:t>
      </w:r>
    </w:p>
    <w:p w14:paraId="254BC1E9" w14:textId="77777777" w:rsidR="00FE6C41" w:rsidRPr="00A74DCC" w:rsidRDefault="00FE6C41" w:rsidP="00FE6C41">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A74DCC">
        <w:rPr>
          <w:rFonts w:cs="Arial"/>
          <w:szCs w:val="18"/>
          <w:lang w:val="es-CO"/>
        </w:rPr>
        <w:t>Una nota metodológica (máximo 3 paginas), que detalle el enfoque de trabajo, los retos, la metodología, las herramientas y un análisis de riesgos.</w:t>
      </w:r>
    </w:p>
    <w:p w14:paraId="665ADEB6" w14:textId="77777777" w:rsidR="00FE6C41" w:rsidRPr="00A74DCC" w:rsidRDefault="00FE6C41" w:rsidP="00FE6C41">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A74DCC">
        <w:rPr>
          <w:rFonts w:cs="Arial"/>
          <w:szCs w:val="18"/>
          <w:lang w:val="es-CO"/>
        </w:rPr>
        <w:t xml:space="preserve">Una agenda previsional (máximo 2 páginas) de las reuniones, sesiones de trabajo y entrevistas-claves. </w:t>
      </w:r>
    </w:p>
    <w:p w14:paraId="471EC881" w14:textId="77777777" w:rsidR="00FE6C41" w:rsidRPr="00A74DCC" w:rsidRDefault="00FE6C41" w:rsidP="00FE6C41">
      <w:pPr>
        <w:jc w:val="both"/>
        <w:rPr>
          <w:rFonts w:cs="Arial"/>
          <w:szCs w:val="18"/>
          <w:lang w:val="es-CO"/>
        </w:rPr>
      </w:pPr>
      <w:r w:rsidRPr="00A74DCC">
        <w:rPr>
          <w:rFonts w:cs="Arial"/>
          <w:szCs w:val="18"/>
          <w:lang w:val="es-CO"/>
        </w:rPr>
        <w:t>Dichos documentos serán compartidos con la agencia municipal antes de la salida de los expertos para su misión.</w:t>
      </w:r>
    </w:p>
    <w:p w14:paraId="3C5D0DAB" w14:textId="77777777" w:rsidR="00FE6C41" w:rsidRDefault="00FE6C41" w:rsidP="00FE6C41">
      <w:pPr>
        <w:pStyle w:val="Sansinterligne"/>
        <w:rPr>
          <w:sz w:val="18"/>
          <w:szCs w:val="18"/>
          <w:u w:val="single"/>
          <w:lang w:val="es-CO"/>
        </w:rPr>
      </w:pPr>
    </w:p>
    <w:p w14:paraId="02FED548" w14:textId="77777777" w:rsidR="00FE6C41" w:rsidRPr="00A74DCC" w:rsidRDefault="00FE6C41" w:rsidP="00FE6C41">
      <w:pPr>
        <w:pStyle w:val="Sansinterligne"/>
        <w:rPr>
          <w:sz w:val="18"/>
          <w:szCs w:val="18"/>
          <w:lang w:val="es-CO"/>
        </w:rPr>
      </w:pPr>
      <w:r w:rsidRPr="00FE6C41">
        <w:rPr>
          <w:sz w:val="18"/>
          <w:szCs w:val="18"/>
          <w:u w:val="single"/>
          <w:lang w:val="es-CO"/>
        </w:rPr>
        <w:t>Entregables finales</w:t>
      </w:r>
      <w:r w:rsidRPr="00A74DCC">
        <w:rPr>
          <w:sz w:val="18"/>
          <w:szCs w:val="18"/>
          <w:lang w:val="es-CO"/>
        </w:rPr>
        <w:t xml:space="preserve"> (que se transmitirán a SOCIEUX+ al menos 10 días hábiles después de la actividad):</w:t>
      </w:r>
    </w:p>
    <w:p w14:paraId="0548EB86" w14:textId="77777777" w:rsidR="00FE6C41" w:rsidRPr="00534C7A" w:rsidRDefault="00FE6C41" w:rsidP="00FE6C41">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A74DCC">
        <w:rPr>
          <w:szCs w:val="18"/>
          <w:lang w:val="es-ES"/>
        </w:rPr>
        <w:t>Los documentos de trabajo y de diagnóstico utilizados durante su estancia en el municipio</w:t>
      </w:r>
      <w:r>
        <w:rPr>
          <w:szCs w:val="18"/>
          <w:lang w:val="es-ES"/>
        </w:rPr>
        <w:t xml:space="preserve"> y la presentación</w:t>
      </w:r>
      <w:r w:rsidRPr="00A74DCC">
        <w:rPr>
          <w:szCs w:val="18"/>
          <w:lang w:val="es-ES"/>
        </w:rPr>
        <w:t xml:space="preserve"> </w:t>
      </w:r>
      <w:r>
        <w:rPr>
          <w:szCs w:val="18"/>
          <w:lang w:val="es-ES"/>
        </w:rPr>
        <w:t>de l</w:t>
      </w:r>
      <w:r w:rsidRPr="00A74DCC">
        <w:rPr>
          <w:szCs w:val="18"/>
          <w:lang w:val="es-ES"/>
        </w:rPr>
        <w:t>os resultados del diagnóstico</w:t>
      </w:r>
      <w:r>
        <w:rPr>
          <w:szCs w:val="18"/>
          <w:lang w:val="es-ES"/>
        </w:rPr>
        <w:t>;</w:t>
      </w:r>
    </w:p>
    <w:p w14:paraId="59802848" w14:textId="77777777" w:rsidR="00FE6C41" w:rsidRPr="00A74DCC" w:rsidRDefault="00FE6C41" w:rsidP="00FE6C41">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A74DCC">
        <w:rPr>
          <w:szCs w:val="18"/>
          <w:lang w:val="es-ES"/>
        </w:rPr>
        <w:t>Un informe de los expertos movilizados por SOCIEUX+, incluyendo</w:t>
      </w:r>
      <w:r w:rsidRPr="00A74DCC">
        <w:rPr>
          <w:szCs w:val="18"/>
          <w:lang w:val="es-MX"/>
        </w:rPr>
        <w:t xml:space="preserve"> las</w:t>
      </w:r>
      <w:r w:rsidRPr="00A74DCC">
        <w:rPr>
          <w:szCs w:val="18"/>
          <w:lang w:val="es-ES"/>
        </w:rPr>
        <w:t xml:space="preserve"> perspectivas y recomendaciones para la actividad 2.</w:t>
      </w:r>
    </w:p>
    <w:p w14:paraId="24963042" w14:textId="77777777" w:rsidR="00FE6C41" w:rsidRPr="00A74DCC" w:rsidRDefault="00FE6C41" w:rsidP="00FE6C41">
      <w:pPr>
        <w:ind w:left="1440"/>
        <w:rPr>
          <w:i/>
          <w:iCs/>
          <w:color w:val="2E74B5" w:themeColor="accent1" w:themeShade="BF"/>
          <w:szCs w:val="18"/>
          <w:lang w:val="es-MX"/>
        </w:rPr>
      </w:pPr>
    </w:p>
    <w:p w14:paraId="30C623ED" w14:textId="77777777" w:rsidR="00FE6C41" w:rsidRPr="00A74DCC" w:rsidRDefault="00FE6C41" w:rsidP="00FE6C41">
      <w:pPr>
        <w:tabs>
          <w:tab w:val="left" w:pos="885"/>
        </w:tabs>
        <w:jc w:val="both"/>
        <w:rPr>
          <w:rFonts w:cs="Arial"/>
          <w:i/>
          <w:szCs w:val="18"/>
          <w:lang w:val="es-CO"/>
        </w:rPr>
      </w:pPr>
      <w:r w:rsidRPr="00A74DCC">
        <w:rPr>
          <w:rFonts w:cs="Arial"/>
          <w:i/>
          <w:szCs w:val="18"/>
          <w:lang w:val="es-CO"/>
        </w:rPr>
        <w:t>NB: El Experto Principal es responsable de la preparación general y transmisión de los entregables de la actividad, en cooperación con el otro experto.</w:t>
      </w:r>
    </w:p>
    <w:p w14:paraId="4CA978EE" w14:textId="77777777" w:rsidR="00D32C0E" w:rsidRDefault="00D32C0E" w:rsidP="00D32C0E">
      <w:pPr>
        <w:tabs>
          <w:tab w:val="left" w:pos="885"/>
        </w:tabs>
        <w:rPr>
          <w:rFonts w:cs="Arial"/>
          <w:sz w:val="20"/>
          <w:u w:val="single"/>
          <w:lang w:val="es-ES"/>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33A50EA0" w:rsidR="009F53F8" w:rsidRPr="00AE20D6" w:rsidRDefault="0005433A" w:rsidP="00817735">
      <w:pPr>
        <w:pStyle w:val="Titre3"/>
        <w:spacing w:after="240"/>
        <w:ind w:left="0" w:firstLine="0"/>
        <w:rPr>
          <w:sz w:val="24"/>
          <w:szCs w:val="24"/>
          <w:lang w:val="es-ES"/>
        </w:rPr>
      </w:pPr>
      <w:r w:rsidRPr="00AE20D6">
        <w:rPr>
          <w:sz w:val="24"/>
          <w:szCs w:val="24"/>
          <w:lang w:val="es-ES"/>
        </w:rPr>
        <w:t>Expert</w:t>
      </w:r>
      <w:r w:rsidR="00EB522F" w:rsidRPr="00AE20D6">
        <w:rPr>
          <w:sz w:val="24"/>
          <w:szCs w:val="24"/>
          <w:lang w:val="es-ES"/>
        </w:rPr>
        <w:t>o</w:t>
      </w:r>
      <w:r w:rsidRPr="00AE20D6">
        <w:rPr>
          <w:sz w:val="24"/>
          <w:szCs w:val="24"/>
          <w:lang w:val="es-ES"/>
        </w:rPr>
        <w:t xml:space="preserve"> n°</w:t>
      </w:r>
      <w:r w:rsidR="006D5D5E">
        <w:rPr>
          <w:sz w:val="24"/>
          <w:szCs w:val="24"/>
          <w:lang w:val="es-ES"/>
        </w:rPr>
        <w:t>2</w:t>
      </w:r>
      <w:r w:rsidR="00322111" w:rsidRPr="00AE20D6">
        <w:rPr>
          <w:sz w:val="24"/>
          <w:szCs w:val="24"/>
          <w:u w:val="none"/>
          <w:lang w:val="es-ES"/>
        </w:rPr>
        <w:t xml:space="preserve">: </w:t>
      </w:r>
    </w:p>
    <w:p w14:paraId="5FED2001" w14:textId="39767CC5" w:rsidR="001C7A6D" w:rsidRPr="00AE20D6" w:rsidRDefault="0054495C" w:rsidP="001C7A6D">
      <w:pPr>
        <w:jc w:val="both"/>
        <w:rPr>
          <w:b/>
          <w:i/>
          <w:sz w:val="24"/>
          <w:szCs w:val="24"/>
          <w:u w:val="single"/>
          <w:lang w:val="es-CO"/>
        </w:rPr>
      </w:pPr>
      <w:r w:rsidRPr="00AE20D6">
        <w:rPr>
          <w:b/>
          <w:i/>
          <w:sz w:val="24"/>
          <w:szCs w:val="24"/>
          <w:lang w:val="es-ES"/>
        </w:rPr>
        <w:t xml:space="preserve">Áreas de pericia: </w:t>
      </w:r>
      <w:r w:rsidR="00AE20D6" w:rsidRPr="00AE20D6">
        <w:rPr>
          <w:rFonts w:cs="Calibri"/>
          <w:i/>
          <w:color w:val="000000"/>
          <w:sz w:val="24"/>
          <w:szCs w:val="24"/>
          <w:lang w:val="es-ES_tradnl" w:eastAsia="fr-FR"/>
        </w:rPr>
        <w:t>Servicios públicos de empleo y de intermediación laboral</w:t>
      </w:r>
    </w:p>
    <w:p w14:paraId="25BD43AA" w14:textId="77777777" w:rsidR="00683833" w:rsidRDefault="00683833" w:rsidP="00683833">
      <w:pPr>
        <w:jc w:val="both"/>
        <w:rPr>
          <w:b/>
          <w:i/>
          <w:szCs w:val="18"/>
          <w:lang w:val="es-CO"/>
        </w:rPr>
      </w:pPr>
    </w:p>
    <w:p w14:paraId="4D565806" w14:textId="77777777" w:rsidR="00683833" w:rsidRPr="00B84444" w:rsidRDefault="00683833" w:rsidP="00683833">
      <w:pPr>
        <w:jc w:val="both"/>
        <w:rPr>
          <w:b/>
          <w:i/>
          <w:szCs w:val="18"/>
          <w:lang w:val="es-CO"/>
        </w:rPr>
      </w:pPr>
      <w:r w:rsidRPr="00B84444">
        <w:rPr>
          <w:b/>
          <w:i/>
          <w:szCs w:val="18"/>
          <w:lang w:val="es-CO"/>
        </w:rPr>
        <w:t>Requisitos (esenciales / necesarios):</w:t>
      </w:r>
    </w:p>
    <w:p w14:paraId="047BCB81" w14:textId="77777777" w:rsidR="00683833" w:rsidRPr="00683833" w:rsidRDefault="00683833" w:rsidP="00683833">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683833">
        <w:rPr>
          <w:iCs/>
          <w:szCs w:val="18"/>
          <w:lang w:val="es-ES"/>
        </w:rPr>
        <w:t xml:space="preserve">Educación universitaria e/o post-universitaria en ciencias sociales, políticas, jurídicas, económicas, o afines, relevantes para la temática contemplada; </w:t>
      </w:r>
    </w:p>
    <w:p w14:paraId="1C3AC7DE" w14:textId="77777777" w:rsidR="00683833" w:rsidRPr="00683833" w:rsidRDefault="00683833" w:rsidP="00683833">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MX" w:eastAsia="fr-FR"/>
        </w:rPr>
      </w:pPr>
      <w:r w:rsidRPr="00683833">
        <w:rPr>
          <w:rFonts w:cs="Calibri"/>
          <w:szCs w:val="18"/>
          <w:lang w:val="es-ES_tradnl" w:eastAsia="fr-FR"/>
        </w:rPr>
        <w:t>Buen manejo de los retos relacionados con las actividades de intermediación laboral, y de servicios de empleo dirigidos a los trabajadores y a los empleadores.</w:t>
      </w:r>
    </w:p>
    <w:p w14:paraId="16124560" w14:textId="77777777" w:rsidR="00683833" w:rsidRPr="00683833" w:rsidRDefault="00683833" w:rsidP="00683833">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683833">
        <w:rPr>
          <w:iCs/>
          <w:szCs w:val="18"/>
          <w:lang w:val="es-ES"/>
        </w:rPr>
        <w:t xml:space="preserve">Al menos 5 años de experiencia profesional, de preferencia vinculados a instituciones públicas de un Estado miembro de la EU </w:t>
      </w:r>
      <w:r w:rsidRPr="00683833">
        <w:rPr>
          <w:szCs w:val="18"/>
          <w:lang w:val="es-MX"/>
        </w:rPr>
        <w:t>en propiciar servicios de empleo y de intermediación laboral</w:t>
      </w:r>
      <w:r w:rsidRPr="00683833">
        <w:rPr>
          <w:iCs/>
          <w:szCs w:val="18"/>
          <w:lang w:val="es-MX"/>
        </w:rPr>
        <w:t>;</w:t>
      </w:r>
    </w:p>
    <w:p w14:paraId="55FC306B" w14:textId="77777777" w:rsidR="00683833" w:rsidRPr="00683833" w:rsidRDefault="00683833" w:rsidP="00683833">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683833">
        <w:rPr>
          <w:iCs/>
          <w:szCs w:val="18"/>
          <w:lang w:val="es-ES"/>
        </w:rPr>
        <w:t>Experiencias prácticas en animar talleres de capacitación.</w:t>
      </w:r>
    </w:p>
    <w:p w14:paraId="2E62F77D" w14:textId="01F58F75" w:rsidR="00683833" w:rsidRPr="00683833" w:rsidRDefault="00683833" w:rsidP="00683833">
      <w:pPr>
        <w:pStyle w:val="Paragraphedeliste"/>
        <w:numPr>
          <w:ilvl w:val="0"/>
          <w:numId w:val="13"/>
        </w:numPr>
        <w:suppressAutoHyphens w:val="0"/>
        <w:autoSpaceDE w:val="0"/>
        <w:adjustRightInd w:val="0"/>
        <w:spacing w:after="200"/>
        <w:ind w:left="714" w:hanging="357"/>
        <w:contextualSpacing w:val="0"/>
        <w:jc w:val="both"/>
        <w:textAlignment w:val="auto"/>
        <w:rPr>
          <w:iCs/>
          <w:szCs w:val="18"/>
          <w:lang w:val="es-ES"/>
        </w:rPr>
      </w:pPr>
      <w:r w:rsidRPr="00683833">
        <w:rPr>
          <w:iCs/>
          <w:szCs w:val="18"/>
          <w:lang w:val="es-ES"/>
        </w:rPr>
        <w:t>Dominio del idioma c</w:t>
      </w:r>
      <w:r>
        <w:rPr>
          <w:iCs/>
          <w:szCs w:val="18"/>
          <w:lang w:val="es-ES"/>
        </w:rPr>
        <w:t>astellano, escrito y oral.</w:t>
      </w:r>
    </w:p>
    <w:p w14:paraId="3F4AF14F" w14:textId="77777777" w:rsidR="00683833" w:rsidRPr="00683833" w:rsidRDefault="00683833" w:rsidP="00683833">
      <w:pPr>
        <w:jc w:val="both"/>
        <w:rPr>
          <w:b/>
          <w:i/>
          <w:szCs w:val="18"/>
          <w:lang w:val="es-CO"/>
        </w:rPr>
      </w:pPr>
      <w:r w:rsidRPr="00683833">
        <w:rPr>
          <w:b/>
          <w:i/>
          <w:szCs w:val="18"/>
          <w:lang w:val="es-CO"/>
        </w:rPr>
        <w:t>Competencias adicionales (ventajosas en la selección):</w:t>
      </w:r>
    </w:p>
    <w:p w14:paraId="391838E5" w14:textId="77777777" w:rsidR="00683833" w:rsidRPr="00683833" w:rsidRDefault="00683833" w:rsidP="00683833">
      <w:pPr>
        <w:pStyle w:val="Paragraphedeliste"/>
        <w:numPr>
          <w:ilvl w:val="0"/>
          <w:numId w:val="13"/>
        </w:numPr>
        <w:suppressAutoHyphens w:val="0"/>
        <w:autoSpaceDN/>
        <w:spacing w:after="160" w:line="259" w:lineRule="auto"/>
        <w:ind w:left="720"/>
        <w:contextualSpacing w:val="0"/>
        <w:jc w:val="both"/>
        <w:textAlignment w:val="auto"/>
        <w:rPr>
          <w:iCs/>
          <w:szCs w:val="18"/>
          <w:lang w:val="es-CO"/>
        </w:rPr>
      </w:pPr>
      <w:r w:rsidRPr="00683833">
        <w:rPr>
          <w:iCs/>
          <w:szCs w:val="18"/>
          <w:lang w:val="es-CO"/>
        </w:rPr>
        <w:t>Experiencia previa en América Latina;</w:t>
      </w:r>
    </w:p>
    <w:p w14:paraId="714B70D2" w14:textId="77777777" w:rsidR="00683833" w:rsidRPr="00683833" w:rsidRDefault="00683833" w:rsidP="00683833">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683833">
        <w:rPr>
          <w:iCs/>
          <w:szCs w:val="18"/>
          <w:lang w:val="es-CO"/>
        </w:rPr>
        <w:t>Experiencia previa en la conducción de misiones de asistencia técnica de corto plazo.</w:t>
      </w:r>
    </w:p>
    <w:p w14:paraId="0E2BCEA6" w14:textId="693A71A1" w:rsidR="00683833" w:rsidRPr="008D60E0" w:rsidRDefault="00683833" w:rsidP="00683833">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i w:val="0"/>
          <w:color w:val="auto"/>
          <w:szCs w:val="18"/>
          <w:lang w:val="es-CO"/>
        </w:rPr>
      </w:pPr>
      <w:r w:rsidRPr="00683833">
        <w:rPr>
          <w:iCs/>
          <w:szCs w:val="18"/>
          <w:lang w:val="es-ES"/>
        </w:rPr>
        <w:t>Experiencias prácticas en animar talleres de capacitación.</w:t>
      </w:r>
      <w:bookmarkStart w:id="0" w:name="_GoBack"/>
      <w:bookmarkEnd w:id="0"/>
    </w:p>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19477837"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DD5FF1">
        <w:rPr>
          <w:rFonts w:ascii="Verdana" w:hAnsi="Verdana"/>
          <w:b/>
          <w:i/>
          <w:color w:val="0070C0"/>
          <w:sz w:val="28"/>
          <w:szCs w:val="28"/>
          <w:highlight w:val="yellow"/>
          <w:lang w:val="es-ES"/>
        </w:rPr>
        <w:t>17-23</w:t>
      </w:r>
      <w:r w:rsidR="00E07D52" w:rsidRPr="00E07D52">
        <w:rPr>
          <w:rFonts w:ascii="Verdana" w:hAnsi="Verdana"/>
          <w:b/>
          <w:i/>
          <w:color w:val="0070C0"/>
          <w:sz w:val="28"/>
          <w:szCs w:val="28"/>
          <w:highlight w:val="yellow"/>
          <w:lang w:val="es-ES"/>
        </w:rPr>
        <w:t>/COL/01.03/</w:t>
      </w:r>
      <w:r w:rsidR="006D5D5E">
        <w:rPr>
          <w:rFonts w:ascii="Verdana" w:hAnsi="Verdana"/>
          <w:b/>
          <w:i/>
          <w:color w:val="FF0000"/>
          <w:sz w:val="28"/>
          <w:szCs w:val="28"/>
          <w:highlight w:val="yellow"/>
          <w:lang w:val="es-ES"/>
        </w:rPr>
        <w:t>2</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1" w:name="_Toc474397588"/>
      <w:bookmarkStart w:id="2" w:name="_Toc474742448"/>
      <w:r w:rsidRPr="000D1909">
        <w:rPr>
          <w:lang w:val="es-ES"/>
        </w:rPr>
        <w:t>proceso de seleccion</w:t>
      </w:r>
    </w:p>
    <w:bookmarkEnd w:id="1"/>
    <w:bookmarkEnd w:id="2"/>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090DE55C" w:rsidR="0079492F" w:rsidRPr="00DD5FF1" w:rsidRDefault="00DD5FF1" w:rsidP="00DD5FF1">
    <w:pPr>
      <w:pStyle w:val="Pieddepage"/>
    </w:pPr>
    <w:r>
      <w:rPr>
        <w:i/>
        <w:color w:val="0070C0"/>
        <w:lang w:val="es-ES"/>
      </w:rPr>
      <w:t>17-23/COL/01.03/</w:t>
    </w:r>
    <w:r w:rsidR="006D5D5E">
      <w:rPr>
        <w:i/>
        <w:color w:val="0070C0"/>
        <w:lang w:val="es-E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6C123BC"/>
    <w:multiLevelType w:val="hybridMultilevel"/>
    <w:tmpl w:val="1E4230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8"/>
  </w:num>
  <w:num w:numId="3">
    <w:abstractNumId w:val="0"/>
  </w:num>
  <w:num w:numId="4">
    <w:abstractNumId w:val="9"/>
  </w:num>
  <w:num w:numId="5">
    <w:abstractNumId w:val="14"/>
  </w:num>
  <w:num w:numId="6">
    <w:abstractNumId w:val="7"/>
  </w:num>
  <w:num w:numId="7">
    <w:abstractNumId w:val="12"/>
  </w:num>
  <w:num w:numId="8">
    <w:abstractNumId w:val="13"/>
  </w:num>
  <w:num w:numId="9">
    <w:abstractNumId w:val="2"/>
  </w:num>
  <w:num w:numId="10">
    <w:abstractNumId w:val="11"/>
  </w:num>
  <w:num w:numId="11">
    <w:abstractNumId w:val="5"/>
  </w:num>
  <w:num w:numId="12">
    <w:abstractNumId w:val="10"/>
  </w:num>
  <w:num w:numId="13">
    <w:abstractNumId w:val="6"/>
  </w:num>
  <w:num w:numId="14">
    <w:abstractNumId w:val="15"/>
  </w:num>
  <w:num w:numId="15">
    <w:abstractNumId w:val="4"/>
  </w:num>
  <w:num w:numId="16">
    <w:abstractNumId w:val="3"/>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458A"/>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1D56"/>
    <w:rsid w:val="00114C98"/>
    <w:rsid w:val="00115417"/>
    <w:rsid w:val="00125FB7"/>
    <w:rsid w:val="00137308"/>
    <w:rsid w:val="0016060B"/>
    <w:rsid w:val="001614E1"/>
    <w:rsid w:val="00171DCD"/>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538E"/>
    <w:rsid w:val="003855AE"/>
    <w:rsid w:val="0039259B"/>
    <w:rsid w:val="003A5564"/>
    <w:rsid w:val="003A55B0"/>
    <w:rsid w:val="003B6E76"/>
    <w:rsid w:val="003E1D6A"/>
    <w:rsid w:val="00400125"/>
    <w:rsid w:val="004148EE"/>
    <w:rsid w:val="004161D3"/>
    <w:rsid w:val="00441D3C"/>
    <w:rsid w:val="00451165"/>
    <w:rsid w:val="0045544A"/>
    <w:rsid w:val="0046609F"/>
    <w:rsid w:val="004730A1"/>
    <w:rsid w:val="004756D7"/>
    <w:rsid w:val="00484BF5"/>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71707"/>
    <w:rsid w:val="00581031"/>
    <w:rsid w:val="005A0E8A"/>
    <w:rsid w:val="005A39E8"/>
    <w:rsid w:val="005B5FEC"/>
    <w:rsid w:val="005C21F5"/>
    <w:rsid w:val="005C3A00"/>
    <w:rsid w:val="005D400B"/>
    <w:rsid w:val="005D4368"/>
    <w:rsid w:val="005E644E"/>
    <w:rsid w:val="005F0267"/>
    <w:rsid w:val="005F2805"/>
    <w:rsid w:val="00601005"/>
    <w:rsid w:val="00607F1E"/>
    <w:rsid w:val="00627390"/>
    <w:rsid w:val="00627924"/>
    <w:rsid w:val="00643537"/>
    <w:rsid w:val="006464D3"/>
    <w:rsid w:val="00651988"/>
    <w:rsid w:val="006530A2"/>
    <w:rsid w:val="006626E2"/>
    <w:rsid w:val="006661A8"/>
    <w:rsid w:val="00683833"/>
    <w:rsid w:val="00687D39"/>
    <w:rsid w:val="00695D2B"/>
    <w:rsid w:val="006A0A6B"/>
    <w:rsid w:val="006C3E6C"/>
    <w:rsid w:val="006C5580"/>
    <w:rsid w:val="006D5060"/>
    <w:rsid w:val="006D5D5E"/>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D5D23"/>
    <w:rsid w:val="007D7791"/>
    <w:rsid w:val="007E0E09"/>
    <w:rsid w:val="007E5BDD"/>
    <w:rsid w:val="007F58E2"/>
    <w:rsid w:val="007F6328"/>
    <w:rsid w:val="007F68A3"/>
    <w:rsid w:val="007F7AA9"/>
    <w:rsid w:val="008022AC"/>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C7925"/>
    <w:rsid w:val="008D1650"/>
    <w:rsid w:val="008D60E0"/>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458D"/>
    <w:rsid w:val="00A95C04"/>
    <w:rsid w:val="00AC0785"/>
    <w:rsid w:val="00AC526F"/>
    <w:rsid w:val="00AD1347"/>
    <w:rsid w:val="00AD1503"/>
    <w:rsid w:val="00AE20D6"/>
    <w:rsid w:val="00AF58E6"/>
    <w:rsid w:val="00AF5EEB"/>
    <w:rsid w:val="00B1674F"/>
    <w:rsid w:val="00B16DC8"/>
    <w:rsid w:val="00B257C7"/>
    <w:rsid w:val="00B263C7"/>
    <w:rsid w:val="00B32969"/>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611CD"/>
    <w:rsid w:val="00D70950"/>
    <w:rsid w:val="00D8297F"/>
    <w:rsid w:val="00D85E6B"/>
    <w:rsid w:val="00D868A1"/>
    <w:rsid w:val="00D91EA0"/>
    <w:rsid w:val="00DB349A"/>
    <w:rsid w:val="00DB7FF8"/>
    <w:rsid w:val="00DC7D39"/>
    <w:rsid w:val="00DD2300"/>
    <w:rsid w:val="00DD4455"/>
    <w:rsid w:val="00DD47AE"/>
    <w:rsid w:val="00DD5FF1"/>
    <w:rsid w:val="00DD687F"/>
    <w:rsid w:val="00DE025F"/>
    <w:rsid w:val="00DE71CA"/>
    <w:rsid w:val="00E00FB9"/>
    <w:rsid w:val="00E07D52"/>
    <w:rsid w:val="00E1054D"/>
    <w:rsid w:val="00E12CEF"/>
    <w:rsid w:val="00E3452D"/>
    <w:rsid w:val="00E362FB"/>
    <w:rsid w:val="00E65325"/>
    <w:rsid w:val="00E66FD5"/>
    <w:rsid w:val="00E725E7"/>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74A3"/>
    <w:rsid w:val="00FC103D"/>
    <w:rsid w:val="00FC4729"/>
    <w:rsid w:val="00FC5ED8"/>
    <w:rsid w:val="00FD28CA"/>
    <w:rsid w:val="00FE6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1759748">
      <w:bodyDiv w:val="1"/>
      <w:marLeft w:val="0"/>
      <w:marRight w:val="0"/>
      <w:marTop w:val="0"/>
      <w:marBottom w:val="0"/>
      <w:divBdr>
        <w:top w:val="none" w:sz="0" w:space="0" w:color="auto"/>
        <w:left w:val="none" w:sz="0" w:space="0" w:color="auto"/>
        <w:bottom w:val="none" w:sz="0" w:space="0" w:color="auto"/>
        <w:right w:val="none" w:sz="0" w:space="0" w:color="auto"/>
      </w:divBdr>
      <w:divsChild>
        <w:div w:id="687677267">
          <w:marLeft w:val="0"/>
          <w:marRight w:val="0"/>
          <w:marTop w:val="0"/>
          <w:marBottom w:val="0"/>
          <w:divBdr>
            <w:top w:val="none" w:sz="0" w:space="0" w:color="auto"/>
            <w:left w:val="none" w:sz="0" w:space="0" w:color="auto"/>
            <w:bottom w:val="none" w:sz="0" w:space="0" w:color="auto"/>
            <w:right w:val="none" w:sz="0" w:space="0" w:color="auto"/>
          </w:divBdr>
        </w:div>
        <w:div w:id="1031762184">
          <w:marLeft w:val="0"/>
          <w:marRight w:val="0"/>
          <w:marTop w:val="0"/>
          <w:marBottom w:val="0"/>
          <w:divBdr>
            <w:top w:val="none" w:sz="0" w:space="0" w:color="auto"/>
            <w:left w:val="none" w:sz="0" w:space="0" w:color="auto"/>
            <w:bottom w:val="none" w:sz="0" w:space="0" w:color="auto"/>
            <w:right w:val="none" w:sz="0" w:space="0" w:color="auto"/>
          </w:divBdr>
        </w:div>
        <w:div w:id="1630354579">
          <w:marLeft w:val="0"/>
          <w:marRight w:val="0"/>
          <w:marTop w:val="0"/>
          <w:marBottom w:val="0"/>
          <w:divBdr>
            <w:top w:val="none" w:sz="0" w:space="0" w:color="auto"/>
            <w:left w:val="none" w:sz="0" w:space="0" w:color="auto"/>
            <w:bottom w:val="none" w:sz="0" w:space="0" w:color="auto"/>
            <w:right w:val="none" w:sz="0" w:space="0" w:color="auto"/>
          </w:divBdr>
        </w:div>
        <w:div w:id="1843858162">
          <w:marLeft w:val="0"/>
          <w:marRight w:val="0"/>
          <w:marTop w:val="0"/>
          <w:marBottom w:val="0"/>
          <w:divBdr>
            <w:top w:val="none" w:sz="0" w:space="0" w:color="auto"/>
            <w:left w:val="none" w:sz="0" w:space="0" w:color="auto"/>
            <w:bottom w:val="none" w:sz="0" w:space="0" w:color="auto"/>
            <w:right w:val="none" w:sz="0" w:space="0" w:color="auto"/>
          </w:divBdr>
        </w:div>
      </w:divsChild>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28810385">
      <w:bodyDiv w:val="1"/>
      <w:marLeft w:val="0"/>
      <w:marRight w:val="0"/>
      <w:marTop w:val="0"/>
      <w:marBottom w:val="0"/>
      <w:divBdr>
        <w:top w:val="none" w:sz="0" w:space="0" w:color="auto"/>
        <w:left w:val="none" w:sz="0" w:space="0" w:color="auto"/>
        <w:bottom w:val="none" w:sz="0" w:space="0" w:color="auto"/>
        <w:right w:val="none" w:sz="0" w:space="0" w:color="auto"/>
      </w:divBdr>
      <w:divsChild>
        <w:div w:id="972708257">
          <w:marLeft w:val="0"/>
          <w:marRight w:val="0"/>
          <w:marTop w:val="0"/>
          <w:marBottom w:val="0"/>
          <w:divBdr>
            <w:top w:val="none" w:sz="0" w:space="0" w:color="auto"/>
            <w:left w:val="none" w:sz="0" w:space="0" w:color="auto"/>
            <w:bottom w:val="none" w:sz="0" w:space="0" w:color="auto"/>
            <w:right w:val="none" w:sz="0" w:space="0" w:color="auto"/>
          </w:divBdr>
        </w:div>
      </w:divsChild>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9475">
      <w:bodyDiv w:val="1"/>
      <w:marLeft w:val="0"/>
      <w:marRight w:val="0"/>
      <w:marTop w:val="0"/>
      <w:marBottom w:val="0"/>
      <w:divBdr>
        <w:top w:val="none" w:sz="0" w:space="0" w:color="auto"/>
        <w:left w:val="none" w:sz="0" w:space="0" w:color="auto"/>
        <w:bottom w:val="none" w:sz="0" w:space="0" w:color="auto"/>
        <w:right w:val="none" w:sz="0" w:space="0" w:color="auto"/>
      </w:divBdr>
      <w:divsChild>
        <w:div w:id="852039561">
          <w:marLeft w:val="0"/>
          <w:marRight w:val="0"/>
          <w:marTop w:val="0"/>
          <w:marBottom w:val="0"/>
          <w:divBdr>
            <w:top w:val="none" w:sz="0" w:space="0" w:color="auto"/>
            <w:left w:val="none" w:sz="0" w:space="0" w:color="auto"/>
            <w:bottom w:val="none" w:sz="0" w:space="0" w:color="auto"/>
            <w:right w:val="none" w:sz="0" w:space="0" w:color="auto"/>
          </w:divBdr>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F2F9-24AB-478C-878B-F6827828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6</Pages>
  <Words>2351</Words>
  <Characters>12936</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97</cp:revision>
  <cp:lastPrinted>2017-08-03T13:29:00Z</cp:lastPrinted>
  <dcterms:created xsi:type="dcterms:W3CDTF">2017-08-03T13:38:00Z</dcterms:created>
  <dcterms:modified xsi:type="dcterms:W3CDTF">2018-02-16T10:40:00Z</dcterms:modified>
</cp:coreProperties>
</file>