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A4441" w14:textId="7CA6E7EC" w:rsidR="003A55B0" w:rsidRPr="00106D11" w:rsidRDefault="00C4708B" w:rsidP="00C5469B">
      <w:pPr>
        <w:pStyle w:val="Titre"/>
        <w:rPr>
          <w:lang w:val="en-US"/>
        </w:rPr>
      </w:pPr>
      <w:r w:rsidRPr="00106D11">
        <w:rPr>
          <w:lang w:val="en-US"/>
        </w:rPr>
        <w:t>call for applications</w:t>
      </w:r>
      <w:r w:rsidR="003A55B0" w:rsidRPr="00106D11">
        <w:rPr>
          <w:lang w:val="en-US"/>
        </w:rPr>
        <w:t xml:space="preserve"> – </w:t>
      </w:r>
      <w:r w:rsidRPr="00106D11">
        <w:rPr>
          <w:lang w:val="en-US"/>
        </w:rPr>
        <w:t>search for experts</w:t>
      </w:r>
    </w:p>
    <w:p w14:paraId="19192DC9" w14:textId="77777777" w:rsidR="003A55B0" w:rsidRPr="00106D11" w:rsidRDefault="003A55B0" w:rsidP="00C5469B">
      <w:pPr>
        <w:rPr>
          <w:lang w:val="en-US"/>
        </w:rPr>
      </w:pPr>
    </w:p>
    <w:p w14:paraId="55B62408" w14:textId="77777777" w:rsidR="005072FB" w:rsidRPr="00106D11" w:rsidRDefault="005072FB" w:rsidP="00186175">
      <w:pPr>
        <w:jc w:val="center"/>
        <w:rPr>
          <w:lang w:val="en-US"/>
        </w:rPr>
      </w:pPr>
    </w:p>
    <w:p w14:paraId="75FE2606" w14:textId="7F0D3C64" w:rsidR="000C1E5F" w:rsidRPr="008B6C75" w:rsidRDefault="00813F2D" w:rsidP="00186175">
      <w:pPr>
        <w:jc w:val="center"/>
        <w:rPr>
          <w:i/>
          <w:color w:val="0070C0"/>
          <w:lang w:val="en-US"/>
        </w:rPr>
      </w:pPr>
      <w:r w:rsidRPr="008B6C75">
        <w:rPr>
          <w:lang w:val="en-US"/>
        </w:rPr>
        <w:t>Publication Reference</w:t>
      </w:r>
      <w:r w:rsidR="003A55B0" w:rsidRPr="008B6C75">
        <w:rPr>
          <w:lang w:val="en-US"/>
        </w:rPr>
        <w:t xml:space="preserve">: </w:t>
      </w:r>
      <w:r w:rsidR="000F370F" w:rsidRPr="008B6C75">
        <w:rPr>
          <w:i/>
          <w:color w:val="0070C0"/>
          <w:lang w:val="en-US"/>
        </w:rPr>
        <w:t>17-31</w:t>
      </w:r>
      <w:r w:rsidR="006D67A9" w:rsidRPr="008B6C75">
        <w:rPr>
          <w:i/>
          <w:color w:val="0070C0"/>
          <w:lang w:val="en-US"/>
        </w:rPr>
        <w:t>/</w:t>
      </w:r>
      <w:r w:rsidR="000F370F" w:rsidRPr="008B6C75">
        <w:rPr>
          <w:i/>
          <w:color w:val="0070C0"/>
          <w:lang w:val="en-US"/>
        </w:rPr>
        <w:t>GAB</w:t>
      </w:r>
      <w:r w:rsidR="00552B99" w:rsidRPr="008B6C75">
        <w:rPr>
          <w:i/>
          <w:color w:val="0070C0"/>
          <w:szCs w:val="18"/>
          <w:lang w:val="en-US"/>
        </w:rPr>
        <w:t>/01.03</w:t>
      </w:r>
      <w:r w:rsidR="00FC4729" w:rsidRPr="008B6C75">
        <w:rPr>
          <w:i/>
          <w:color w:val="0070C0"/>
          <w:szCs w:val="18"/>
          <w:lang w:val="en-US"/>
        </w:rPr>
        <w:t>/</w:t>
      </w:r>
      <w:r w:rsidR="008B6C75">
        <w:rPr>
          <w:i/>
          <w:color w:val="0070C0"/>
          <w:lang w:val="en-US"/>
        </w:rPr>
        <w:t>2</w:t>
      </w:r>
    </w:p>
    <w:p w14:paraId="4784F53F" w14:textId="77777777" w:rsidR="004C20CE" w:rsidRPr="008247C2" w:rsidRDefault="004C20CE" w:rsidP="00186175">
      <w:pPr>
        <w:jc w:val="center"/>
        <w:rPr>
          <w:i/>
          <w:color w:val="0070C0"/>
        </w:rPr>
      </w:pPr>
    </w:p>
    <w:tbl>
      <w:tblPr>
        <w:tblStyle w:val="Grilledutableau"/>
        <w:tblW w:w="9688" w:type="dxa"/>
        <w:tblInd w:w="-147" w:type="dxa"/>
        <w:tblLook w:val="04A0" w:firstRow="1" w:lastRow="0" w:firstColumn="1" w:lastColumn="0" w:noHBand="0" w:noVBand="1"/>
      </w:tblPr>
      <w:tblGrid>
        <w:gridCol w:w="9688"/>
      </w:tblGrid>
      <w:tr w:rsidR="00C5469B" w:rsidRPr="00A63CA8" w14:paraId="332D2C03" w14:textId="77777777" w:rsidTr="0031292D">
        <w:trPr>
          <w:trHeight w:val="8141"/>
        </w:trPr>
        <w:tc>
          <w:tcPr>
            <w:tcW w:w="9688" w:type="dxa"/>
          </w:tcPr>
          <w:p w14:paraId="35B48DD6" w14:textId="6A548F1F" w:rsidR="00701736" w:rsidRPr="00A63CA8" w:rsidRDefault="00701736" w:rsidP="0083551A">
            <w:pPr>
              <w:pStyle w:val="Default"/>
              <w:jc w:val="both"/>
              <w:rPr>
                <w:b/>
                <w:sz w:val="22"/>
                <w:szCs w:val="22"/>
              </w:rPr>
            </w:pPr>
          </w:p>
          <w:p w14:paraId="0788389F" w14:textId="418BD85B" w:rsidR="0036785A" w:rsidRPr="005365BD" w:rsidRDefault="00A55E9E" w:rsidP="00FB552E">
            <w:pPr>
              <w:spacing w:after="240"/>
              <w:jc w:val="both"/>
              <w:rPr>
                <w:i/>
                <w:color w:val="0070C0"/>
                <w:sz w:val="26"/>
                <w:szCs w:val="26"/>
              </w:rPr>
            </w:pPr>
            <w:r w:rsidRPr="005365BD">
              <w:rPr>
                <w:b/>
                <w:sz w:val="26"/>
                <w:szCs w:val="26"/>
              </w:rPr>
              <w:t>Titre de l’action</w:t>
            </w:r>
            <w:r w:rsidR="00FB552E" w:rsidRPr="005365BD">
              <w:rPr>
                <w:b/>
                <w:sz w:val="26"/>
                <w:szCs w:val="26"/>
              </w:rPr>
              <w:t xml:space="preserve"> </w:t>
            </w:r>
            <w:r w:rsidR="00C5469B" w:rsidRPr="005365BD">
              <w:rPr>
                <w:b/>
                <w:sz w:val="26"/>
                <w:szCs w:val="26"/>
              </w:rPr>
              <w:t>:</w:t>
            </w:r>
            <w:r w:rsidR="00C5469B" w:rsidRPr="005365BD">
              <w:rPr>
                <w:i/>
                <w:sz w:val="26"/>
                <w:szCs w:val="26"/>
              </w:rPr>
              <w:t xml:space="preserve"> </w:t>
            </w:r>
            <w:r w:rsidR="0036785A" w:rsidRPr="005365BD">
              <w:rPr>
                <w:rFonts w:cs="Verdana"/>
                <w:sz w:val="26"/>
                <w:szCs w:val="26"/>
              </w:rPr>
              <w:t>Accompagner l'Office National de l'Emploi (ONE) dans la réception, l’évaluation et le déploiement stratégique de son site internet et de son application métier mais aussi pour former les agents de l'ONE dans l’appropriation des outils créés et à la délivrance des services digitaux aux usagers.</w:t>
            </w:r>
          </w:p>
          <w:p w14:paraId="431B9DD3" w14:textId="77777777" w:rsidR="006D67A9" w:rsidRPr="00A63CA8" w:rsidRDefault="006D67A9" w:rsidP="0005116A">
            <w:pPr>
              <w:jc w:val="both"/>
              <w:rPr>
                <w:sz w:val="22"/>
                <w:szCs w:val="22"/>
              </w:rPr>
            </w:pPr>
          </w:p>
          <w:p w14:paraId="0678FB7D" w14:textId="0334D9DA" w:rsidR="00552B99" w:rsidRPr="005365BD" w:rsidRDefault="00A55E9E" w:rsidP="0005116A">
            <w:pPr>
              <w:spacing w:after="360"/>
              <w:jc w:val="both"/>
              <w:rPr>
                <w:color w:val="0070C0"/>
                <w:sz w:val="22"/>
                <w:szCs w:val="22"/>
              </w:rPr>
            </w:pPr>
            <w:r w:rsidRPr="005365BD">
              <w:rPr>
                <w:b/>
                <w:sz w:val="22"/>
                <w:szCs w:val="22"/>
              </w:rPr>
              <w:t>Code de l’action et pays partenaire</w:t>
            </w:r>
            <w:r w:rsidR="00C5469B" w:rsidRPr="005365BD">
              <w:rPr>
                <w:sz w:val="22"/>
                <w:szCs w:val="22"/>
              </w:rPr>
              <w:t xml:space="preserve"> : </w:t>
            </w:r>
            <w:r w:rsidR="000F370F" w:rsidRPr="005365BD">
              <w:rPr>
                <w:color w:val="0070C0"/>
                <w:sz w:val="22"/>
                <w:szCs w:val="22"/>
              </w:rPr>
              <w:t>SOCIEUX+ 2017-31</w:t>
            </w:r>
            <w:r w:rsidR="00D91EA0" w:rsidRPr="005365BD">
              <w:rPr>
                <w:color w:val="0070C0"/>
                <w:sz w:val="22"/>
                <w:szCs w:val="22"/>
              </w:rPr>
              <w:t xml:space="preserve"> </w:t>
            </w:r>
            <w:r w:rsidR="000F370F" w:rsidRPr="005365BD">
              <w:rPr>
                <w:color w:val="0070C0"/>
                <w:sz w:val="22"/>
                <w:szCs w:val="22"/>
              </w:rPr>
              <w:t>Gabon</w:t>
            </w:r>
          </w:p>
          <w:p w14:paraId="1806B780" w14:textId="5365A258" w:rsidR="00D91EA0" w:rsidRDefault="00A55E9E" w:rsidP="0031292D">
            <w:pPr>
              <w:spacing w:after="240"/>
              <w:jc w:val="both"/>
              <w:rPr>
                <w:color w:val="0070C0"/>
                <w:sz w:val="22"/>
                <w:szCs w:val="22"/>
              </w:rPr>
            </w:pPr>
            <w:r w:rsidRPr="005365BD">
              <w:rPr>
                <w:b/>
                <w:sz w:val="22"/>
                <w:szCs w:val="22"/>
              </w:rPr>
              <w:t>Institution partenaire</w:t>
            </w:r>
            <w:r w:rsidR="009C5F3E" w:rsidRPr="005365BD">
              <w:rPr>
                <w:b/>
                <w:sz w:val="22"/>
                <w:szCs w:val="22"/>
              </w:rPr>
              <w:t xml:space="preserve"> </w:t>
            </w:r>
            <w:r w:rsidR="00C5469B" w:rsidRPr="005365BD">
              <w:rPr>
                <w:sz w:val="22"/>
                <w:szCs w:val="22"/>
              </w:rPr>
              <w:t xml:space="preserve">: </w:t>
            </w:r>
            <w:bookmarkStart w:id="0" w:name="_Hlk497227840"/>
            <w:r w:rsidR="0031292D" w:rsidRPr="0031292D">
              <w:rPr>
                <w:sz w:val="22"/>
                <w:szCs w:val="22"/>
              </w:rPr>
              <w:t>Office National de l’Emploi</w:t>
            </w:r>
            <w:bookmarkEnd w:id="0"/>
            <w:r w:rsidR="0031292D" w:rsidRPr="0031292D">
              <w:rPr>
                <w:sz w:val="22"/>
                <w:szCs w:val="22"/>
              </w:rPr>
              <w:t xml:space="preserve">, </w:t>
            </w:r>
            <w:r w:rsidR="0031292D" w:rsidRPr="0031292D">
              <w:rPr>
                <w:rFonts w:cs="Verdana"/>
                <w:sz w:val="22"/>
                <w:szCs w:val="22"/>
              </w:rPr>
              <w:t>Département Informatique, des Etudes et de la Statistique</w:t>
            </w:r>
            <w:r w:rsidR="0031292D" w:rsidRPr="0031292D">
              <w:rPr>
                <w:color w:val="0070C0"/>
                <w:sz w:val="22"/>
                <w:szCs w:val="22"/>
              </w:rPr>
              <w:t>.</w:t>
            </w:r>
          </w:p>
          <w:p w14:paraId="7D11D98A" w14:textId="77777777" w:rsidR="0031292D" w:rsidRPr="0031292D" w:rsidRDefault="0031292D" w:rsidP="0031292D">
            <w:pPr>
              <w:spacing w:after="240"/>
              <w:jc w:val="both"/>
              <w:rPr>
                <w:color w:val="0070C0"/>
                <w:sz w:val="22"/>
                <w:szCs w:val="22"/>
              </w:rPr>
            </w:pPr>
          </w:p>
          <w:p w14:paraId="753A1A2B" w14:textId="26213F4D" w:rsidR="00A23915" w:rsidRPr="005365BD" w:rsidRDefault="00A55E9E" w:rsidP="005365BD">
            <w:pPr>
              <w:jc w:val="both"/>
              <w:rPr>
                <w:i/>
                <w:sz w:val="22"/>
                <w:szCs w:val="22"/>
              </w:rPr>
            </w:pPr>
            <w:r w:rsidRPr="005365BD">
              <w:rPr>
                <w:b/>
                <w:sz w:val="22"/>
                <w:szCs w:val="22"/>
              </w:rPr>
              <w:t>Activité</w:t>
            </w:r>
            <w:r w:rsidR="00FF7E18" w:rsidRPr="005365BD">
              <w:rPr>
                <w:b/>
                <w:sz w:val="22"/>
                <w:szCs w:val="22"/>
              </w:rPr>
              <w:t xml:space="preserve"> </w:t>
            </w:r>
            <w:r w:rsidR="00F97C99" w:rsidRPr="005365BD">
              <w:rPr>
                <w:b/>
                <w:sz w:val="22"/>
                <w:szCs w:val="22"/>
              </w:rPr>
              <w:t>1</w:t>
            </w:r>
            <w:r w:rsidR="008A10D5" w:rsidRPr="005365BD">
              <w:rPr>
                <w:sz w:val="22"/>
                <w:szCs w:val="22"/>
              </w:rPr>
              <w:t xml:space="preserve"> </w:t>
            </w:r>
            <w:r w:rsidR="00E57D64" w:rsidRPr="005365BD">
              <w:rPr>
                <w:i/>
                <w:sz w:val="22"/>
                <w:szCs w:val="22"/>
              </w:rPr>
              <w:t xml:space="preserve">– </w:t>
            </w:r>
            <w:r w:rsidR="0036785A" w:rsidRPr="005365BD">
              <w:rPr>
                <w:rFonts w:cs="Tahoma"/>
                <w:sz w:val="22"/>
                <w:szCs w:val="22"/>
              </w:rPr>
              <w:t>Audit du Système d’information et des outils internet développés</w:t>
            </w:r>
          </w:p>
          <w:p w14:paraId="6EA3E36B" w14:textId="1539DBB2" w:rsidR="00C5469B" w:rsidRPr="005365BD" w:rsidRDefault="00A55E9E" w:rsidP="005365BD">
            <w:pPr>
              <w:pStyle w:val="Paragraphedeliste"/>
              <w:numPr>
                <w:ilvl w:val="0"/>
                <w:numId w:val="3"/>
              </w:numPr>
              <w:contextualSpacing w:val="0"/>
              <w:jc w:val="both"/>
              <w:rPr>
                <w:sz w:val="22"/>
                <w:szCs w:val="22"/>
              </w:rPr>
            </w:pPr>
            <w:r w:rsidRPr="005365BD">
              <w:rPr>
                <w:sz w:val="22"/>
                <w:szCs w:val="22"/>
              </w:rPr>
              <w:t xml:space="preserve">Lieu d’opération </w:t>
            </w:r>
            <w:r w:rsidR="00C5469B" w:rsidRPr="005365BD">
              <w:rPr>
                <w:sz w:val="22"/>
                <w:szCs w:val="22"/>
              </w:rPr>
              <w:t xml:space="preserve">: </w:t>
            </w:r>
            <w:r w:rsidR="00FB552E" w:rsidRPr="005365BD">
              <w:rPr>
                <w:sz w:val="22"/>
                <w:szCs w:val="22"/>
              </w:rPr>
              <w:t>Libreville, Gabon</w:t>
            </w:r>
          </w:p>
          <w:p w14:paraId="2DEA80E4" w14:textId="7B6756E1" w:rsidR="00DE2778" w:rsidRPr="005365BD" w:rsidRDefault="00A55E9E" w:rsidP="00D7526A">
            <w:pPr>
              <w:pStyle w:val="Default"/>
              <w:numPr>
                <w:ilvl w:val="0"/>
                <w:numId w:val="3"/>
              </w:numPr>
              <w:spacing w:after="600"/>
              <w:ind w:left="714" w:hanging="357"/>
              <w:jc w:val="both"/>
              <w:rPr>
                <w:b/>
                <w:color w:val="0070C0"/>
                <w:sz w:val="22"/>
                <w:szCs w:val="22"/>
              </w:rPr>
            </w:pPr>
            <w:r w:rsidRPr="005365BD">
              <w:rPr>
                <w:sz w:val="22"/>
                <w:szCs w:val="22"/>
                <w:highlight w:val="yellow"/>
              </w:rPr>
              <w:t xml:space="preserve">Date de mise en </w:t>
            </w:r>
            <w:r w:rsidR="00A63CA8" w:rsidRPr="005365BD">
              <w:rPr>
                <w:sz w:val="22"/>
                <w:szCs w:val="22"/>
                <w:highlight w:val="yellow"/>
              </w:rPr>
              <w:t>œuvre</w:t>
            </w:r>
            <w:r w:rsidRPr="005365BD">
              <w:rPr>
                <w:sz w:val="22"/>
                <w:szCs w:val="22"/>
                <w:highlight w:val="yellow"/>
              </w:rPr>
              <w:t xml:space="preserve"> </w:t>
            </w:r>
            <w:r w:rsidR="00C5469B" w:rsidRPr="005365BD">
              <w:rPr>
                <w:sz w:val="22"/>
                <w:szCs w:val="22"/>
                <w:highlight w:val="yellow"/>
              </w:rPr>
              <w:t xml:space="preserve">: </w:t>
            </w:r>
            <w:r w:rsidR="0050539D" w:rsidRPr="005365BD">
              <w:rPr>
                <w:b/>
                <w:color w:val="0070C0"/>
                <w:sz w:val="22"/>
                <w:szCs w:val="22"/>
                <w:highlight w:val="yellow"/>
              </w:rPr>
              <w:t>mars-avril 2018</w:t>
            </w:r>
          </w:p>
          <w:p w14:paraId="62D429F3" w14:textId="32EE5698" w:rsidR="00C5469B" w:rsidRPr="005365BD" w:rsidRDefault="00A55E9E" w:rsidP="0005116A">
            <w:pPr>
              <w:jc w:val="both"/>
              <w:rPr>
                <w:sz w:val="22"/>
                <w:szCs w:val="22"/>
              </w:rPr>
            </w:pPr>
            <w:r w:rsidRPr="005365BD">
              <w:rPr>
                <w:b/>
                <w:sz w:val="22"/>
                <w:szCs w:val="22"/>
              </w:rPr>
              <w:t>Coordinateur responsable</w:t>
            </w:r>
            <w:r w:rsidR="006545FE" w:rsidRPr="005365BD">
              <w:rPr>
                <w:sz w:val="22"/>
                <w:szCs w:val="22"/>
              </w:rPr>
              <w:t xml:space="preserve"> : </w:t>
            </w:r>
            <w:r w:rsidR="00FF7E18" w:rsidRPr="005365BD">
              <w:rPr>
                <w:sz w:val="22"/>
                <w:szCs w:val="22"/>
              </w:rPr>
              <w:t xml:space="preserve">Catherine Barme, Labour &amp; </w:t>
            </w:r>
            <w:proofErr w:type="spellStart"/>
            <w:r w:rsidR="00FF7E18" w:rsidRPr="005365BD">
              <w:rPr>
                <w:sz w:val="22"/>
                <w:szCs w:val="22"/>
              </w:rPr>
              <w:t>Employment</w:t>
            </w:r>
            <w:proofErr w:type="spellEnd"/>
            <w:r w:rsidR="00FF7E18" w:rsidRPr="005365BD">
              <w:rPr>
                <w:sz w:val="22"/>
                <w:szCs w:val="22"/>
              </w:rPr>
              <w:t xml:space="preserve"> </w:t>
            </w:r>
            <w:proofErr w:type="spellStart"/>
            <w:r w:rsidR="00FF7E18" w:rsidRPr="005365BD">
              <w:rPr>
                <w:sz w:val="22"/>
                <w:szCs w:val="22"/>
              </w:rPr>
              <w:t>Coordinator</w:t>
            </w:r>
            <w:proofErr w:type="spellEnd"/>
          </w:p>
          <w:p w14:paraId="005A4B70" w14:textId="7C7CCE45" w:rsidR="00C5469B" w:rsidRPr="005365BD" w:rsidRDefault="00A55E9E" w:rsidP="0005116A">
            <w:pPr>
              <w:jc w:val="both"/>
              <w:rPr>
                <w:sz w:val="22"/>
                <w:szCs w:val="22"/>
              </w:rPr>
            </w:pPr>
            <w:r w:rsidRPr="005365BD">
              <w:rPr>
                <w:b/>
                <w:sz w:val="22"/>
                <w:szCs w:val="22"/>
              </w:rPr>
              <w:t>Expert technique responsable</w:t>
            </w:r>
            <w:r w:rsidR="006545FE" w:rsidRPr="005365BD">
              <w:rPr>
                <w:b/>
                <w:sz w:val="22"/>
                <w:szCs w:val="22"/>
              </w:rPr>
              <w:t xml:space="preserve"> </w:t>
            </w:r>
            <w:r w:rsidR="00C5469B" w:rsidRPr="005365BD">
              <w:rPr>
                <w:sz w:val="22"/>
                <w:szCs w:val="22"/>
              </w:rPr>
              <w:t xml:space="preserve">: </w:t>
            </w:r>
            <w:r w:rsidR="00FF7E18" w:rsidRPr="005365BD">
              <w:rPr>
                <w:sz w:val="22"/>
                <w:szCs w:val="22"/>
              </w:rPr>
              <w:t xml:space="preserve">Thierry </w:t>
            </w:r>
            <w:proofErr w:type="spellStart"/>
            <w:r w:rsidR="00FF7E18" w:rsidRPr="005365BD">
              <w:rPr>
                <w:sz w:val="22"/>
                <w:szCs w:val="22"/>
              </w:rPr>
              <w:t>Fiquet</w:t>
            </w:r>
            <w:proofErr w:type="spellEnd"/>
            <w:r w:rsidR="00FF7E18" w:rsidRPr="005365BD">
              <w:rPr>
                <w:sz w:val="22"/>
                <w:szCs w:val="22"/>
              </w:rPr>
              <w:t xml:space="preserve">, Labour and </w:t>
            </w:r>
            <w:proofErr w:type="spellStart"/>
            <w:r w:rsidR="00FF7E18" w:rsidRPr="005365BD">
              <w:rPr>
                <w:sz w:val="22"/>
                <w:szCs w:val="22"/>
              </w:rPr>
              <w:t>Employment</w:t>
            </w:r>
            <w:proofErr w:type="spellEnd"/>
            <w:r w:rsidR="00FF7E18" w:rsidRPr="005365BD">
              <w:rPr>
                <w:sz w:val="22"/>
                <w:szCs w:val="22"/>
              </w:rPr>
              <w:t xml:space="preserve"> Key Expert</w:t>
            </w:r>
          </w:p>
          <w:p w14:paraId="5B34D34F" w14:textId="77777777" w:rsidR="00313D02" w:rsidRPr="005365BD" w:rsidRDefault="00313D02" w:rsidP="0005116A">
            <w:pPr>
              <w:jc w:val="both"/>
              <w:rPr>
                <w:sz w:val="22"/>
                <w:szCs w:val="22"/>
              </w:rPr>
            </w:pPr>
          </w:p>
          <w:p w14:paraId="230CBA57" w14:textId="78683F79" w:rsidR="00C5469B" w:rsidRPr="005365BD" w:rsidRDefault="00A55E9E" w:rsidP="0005116A">
            <w:pPr>
              <w:jc w:val="both"/>
              <w:rPr>
                <w:color w:val="0070C0"/>
                <w:sz w:val="22"/>
                <w:szCs w:val="22"/>
              </w:rPr>
            </w:pPr>
            <w:r w:rsidRPr="005365BD">
              <w:rPr>
                <w:sz w:val="22"/>
                <w:szCs w:val="22"/>
              </w:rPr>
              <w:t xml:space="preserve">Date de publication </w:t>
            </w:r>
            <w:r w:rsidR="00C5469B" w:rsidRPr="005365BD">
              <w:rPr>
                <w:sz w:val="22"/>
                <w:szCs w:val="22"/>
              </w:rPr>
              <w:t xml:space="preserve">: </w:t>
            </w:r>
            <w:r w:rsidR="000B0640" w:rsidRPr="005365BD">
              <w:rPr>
                <w:sz w:val="22"/>
                <w:szCs w:val="22"/>
              </w:rPr>
              <w:t>26/02/2018</w:t>
            </w:r>
          </w:p>
          <w:p w14:paraId="1124285D" w14:textId="44968110" w:rsidR="00C5469B" w:rsidRPr="00A63CA8" w:rsidRDefault="0020167B" w:rsidP="0005116A">
            <w:pPr>
              <w:jc w:val="both"/>
              <w:rPr>
                <w:sz w:val="22"/>
                <w:szCs w:val="22"/>
              </w:rPr>
            </w:pPr>
            <w:r w:rsidRPr="005365BD">
              <w:rPr>
                <w:b/>
                <w:sz w:val="22"/>
                <w:szCs w:val="22"/>
                <w:highlight w:val="yellow"/>
              </w:rPr>
              <w:t>Date limite</w:t>
            </w:r>
            <w:r w:rsidR="007C3899" w:rsidRPr="005365BD">
              <w:rPr>
                <w:b/>
                <w:sz w:val="22"/>
                <w:szCs w:val="22"/>
                <w:highlight w:val="yellow"/>
              </w:rPr>
              <w:t xml:space="preserve"> de soumission des </w:t>
            </w:r>
            <w:r w:rsidR="008A10D5" w:rsidRPr="005365BD">
              <w:rPr>
                <w:b/>
                <w:sz w:val="22"/>
                <w:szCs w:val="22"/>
                <w:highlight w:val="yellow"/>
              </w:rPr>
              <w:t>candidatures :</w:t>
            </w:r>
            <w:r w:rsidR="00C5469B" w:rsidRPr="005365BD">
              <w:rPr>
                <w:b/>
                <w:sz w:val="22"/>
                <w:szCs w:val="22"/>
                <w:highlight w:val="yellow"/>
              </w:rPr>
              <w:t xml:space="preserve"> </w:t>
            </w:r>
            <w:r w:rsidR="000B0640" w:rsidRPr="005365BD">
              <w:rPr>
                <w:b/>
                <w:color w:val="0070C0"/>
                <w:sz w:val="22"/>
                <w:szCs w:val="22"/>
                <w:highlight w:val="yellow"/>
              </w:rPr>
              <w:t>26/04/2018</w:t>
            </w:r>
          </w:p>
        </w:tc>
      </w:tr>
    </w:tbl>
    <w:p w14:paraId="66FE39B7" w14:textId="77777777" w:rsidR="00FC103D" w:rsidRPr="00A63CA8" w:rsidRDefault="00FC103D" w:rsidP="00C5469B">
      <w:pPr>
        <w:rPr>
          <w:sz w:val="22"/>
          <w:szCs w:val="22"/>
        </w:rPr>
      </w:pPr>
    </w:p>
    <w:p w14:paraId="6EA85406" w14:textId="77777777" w:rsidR="006A0A6B" w:rsidRPr="00A63CA8" w:rsidRDefault="006A0A6B" w:rsidP="00C5469B">
      <w:pPr>
        <w:rPr>
          <w:sz w:val="22"/>
          <w:szCs w:val="22"/>
        </w:rPr>
        <w:sectPr w:rsidR="006A0A6B" w:rsidRPr="00A63CA8" w:rsidSect="00D82E06">
          <w:headerReference w:type="default" r:id="rId8"/>
          <w:footerReference w:type="default" r:id="rId9"/>
          <w:pgSz w:w="11906" w:h="16838"/>
          <w:pgMar w:top="1276" w:right="1440" w:bottom="1440" w:left="1440" w:header="708" w:footer="708" w:gutter="0"/>
          <w:cols w:space="708"/>
          <w:docGrid w:linePitch="360"/>
        </w:sectPr>
      </w:pPr>
    </w:p>
    <w:p w14:paraId="4DB6FCA8" w14:textId="14B71D8D" w:rsidR="00C75214" w:rsidRPr="008247C2" w:rsidRDefault="00710908" w:rsidP="00C75214">
      <w:pPr>
        <w:pStyle w:val="Titre1"/>
        <w:numPr>
          <w:ilvl w:val="0"/>
          <w:numId w:val="0"/>
        </w:numPr>
        <w:ind w:left="432" w:hanging="432"/>
        <w:rPr>
          <w:lang w:eastAsia="fr-FR"/>
        </w:rPr>
      </w:pPr>
      <w:r w:rsidRPr="008247C2">
        <w:rPr>
          <w:lang w:eastAsia="fr-FR"/>
        </w:rPr>
        <w:lastRenderedPageBreak/>
        <w:t>A PROPOS DE</w:t>
      </w:r>
      <w:r w:rsidR="00BA5B38" w:rsidRPr="008247C2">
        <w:rPr>
          <w:lang w:eastAsia="fr-FR"/>
        </w:rPr>
        <w:t xml:space="preserve"> SOCIEUX+</w:t>
      </w:r>
    </w:p>
    <w:p w14:paraId="1BCA3E08" w14:textId="77777777" w:rsidR="003D224C" w:rsidRPr="008247C2" w:rsidRDefault="003D224C" w:rsidP="003D224C">
      <w:pPr>
        <w:spacing w:after="0"/>
        <w:jc w:val="both"/>
        <w:rPr>
          <w:rFonts w:cs="Arial"/>
          <w:sz w:val="20"/>
          <w:lang w:eastAsia="fr-FR"/>
        </w:rPr>
      </w:pPr>
      <w:r w:rsidRPr="008247C2">
        <w:rPr>
          <w:rFonts w:cs="Arial"/>
          <w:sz w:val="20"/>
          <w:lang w:eastAsia="fr-FR"/>
        </w:rPr>
        <w:t>L'Union européenne (UE) encourage et soutient le dialogue sur la protection sociale et les politiques d'emploi inclusives dans un nombre accru de ses pays partenaires. Cet effort a été réaffirmé dans la Communication de la Commission européenne (</w:t>
      </w:r>
      <w:r w:rsidRPr="008247C2">
        <w:rPr>
          <w:rFonts w:cs="Arial"/>
          <w:i/>
          <w:sz w:val="20"/>
          <w:lang w:eastAsia="fr-FR"/>
        </w:rPr>
        <w:t>CE) COM (2016) 740 – « Proposition pour un nouveau consensus européen sur le développement - Notre monde, notre dignité, notre avenir</w:t>
      </w:r>
      <w:r w:rsidRPr="008247C2">
        <w:rPr>
          <w:rFonts w:cs="Arial"/>
          <w:sz w:val="20"/>
          <w:lang w:eastAsia="fr-FR"/>
        </w:rPr>
        <w:t xml:space="preserve"> ». Un nombre significatif d’interventions de coopération dans ces domaines est financé par des instruments géographiques ou thématiques de la CE. Toutefois, ces instruments ne répondaient pas entièrement aux besoins ponctuels d’assistance technique court terme et de coopération entre pairs nécessaires au développement de la protection sociale et de politiques de l’emploi inclusives dans les pays partenaires de l’UE. </w:t>
      </w:r>
    </w:p>
    <w:p w14:paraId="38BA6929" w14:textId="77777777" w:rsidR="003D224C" w:rsidRPr="008247C2" w:rsidRDefault="003D224C" w:rsidP="003D224C">
      <w:pPr>
        <w:spacing w:after="0"/>
        <w:jc w:val="both"/>
        <w:rPr>
          <w:rFonts w:cs="Arial"/>
          <w:sz w:val="20"/>
          <w:lang w:eastAsia="fr-FR"/>
        </w:rPr>
      </w:pPr>
    </w:p>
    <w:p w14:paraId="626122D5" w14:textId="77777777" w:rsidR="003D224C" w:rsidRPr="008247C2" w:rsidRDefault="003D224C" w:rsidP="003D224C">
      <w:pPr>
        <w:spacing w:after="0"/>
        <w:jc w:val="both"/>
        <w:rPr>
          <w:rFonts w:cs="Arial"/>
          <w:sz w:val="20"/>
          <w:lang w:eastAsia="fr-FR"/>
        </w:rPr>
      </w:pPr>
      <w:r w:rsidRPr="008247C2">
        <w:rPr>
          <w:rFonts w:cs="Arial"/>
          <w:sz w:val="20"/>
          <w:lang w:eastAsia="fr-FR"/>
        </w:rPr>
        <w:t xml:space="preserve">SOCIEUX+ – Expertise de l’UE pour la protection sociale, le travail et l’emploi – est une facilité d'assistance technique établie et cofinancée par l'UE (à travers la Direction générale pour le développement et la coopération de la CE : </w:t>
      </w:r>
      <w:proofErr w:type="spellStart"/>
      <w:r w:rsidRPr="008247C2">
        <w:rPr>
          <w:rFonts w:cs="Arial"/>
          <w:sz w:val="20"/>
          <w:lang w:eastAsia="fr-FR"/>
        </w:rPr>
        <w:t>EuropeAid</w:t>
      </w:r>
      <w:proofErr w:type="spellEnd"/>
      <w:r w:rsidRPr="008247C2">
        <w:rPr>
          <w:rFonts w:cs="Arial"/>
          <w:sz w:val="20"/>
          <w:lang w:eastAsia="fr-FR"/>
        </w:rPr>
        <w:t xml:space="preserve">), la France, l'Espagne et la Belgique. La facilité est mise en œuvre par un partenariat composé de quatre institutions renommées de la coopération technique : </w:t>
      </w:r>
      <w:r w:rsidRPr="008247C2">
        <w:rPr>
          <w:rFonts w:cs="Arial"/>
          <w:i/>
          <w:sz w:val="20"/>
          <w:lang w:eastAsia="fr-FR"/>
        </w:rPr>
        <w:t>Expertise France</w:t>
      </w:r>
      <w:r w:rsidRPr="008247C2">
        <w:rPr>
          <w:rFonts w:cs="Arial"/>
          <w:sz w:val="20"/>
          <w:lang w:eastAsia="fr-FR"/>
        </w:rPr>
        <w:t xml:space="preserve"> (leader du partenariat) ; la </w:t>
      </w:r>
      <w:proofErr w:type="spellStart"/>
      <w:r w:rsidRPr="008247C2">
        <w:rPr>
          <w:rFonts w:cs="Arial"/>
          <w:i/>
          <w:sz w:val="20"/>
          <w:lang w:eastAsia="fr-FR"/>
        </w:rPr>
        <w:t>Fundación</w:t>
      </w:r>
      <w:proofErr w:type="spellEnd"/>
      <w:r w:rsidRPr="008247C2">
        <w:rPr>
          <w:rFonts w:cs="Arial"/>
          <w:i/>
          <w:sz w:val="20"/>
          <w:lang w:eastAsia="fr-FR"/>
        </w:rPr>
        <w:t xml:space="preserve"> Internacional y para </w:t>
      </w:r>
      <w:proofErr w:type="spellStart"/>
      <w:r w:rsidRPr="008247C2">
        <w:rPr>
          <w:rFonts w:cs="Arial"/>
          <w:i/>
          <w:sz w:val="20"/>
          <w:lang w:eastAsia="fr-FR"/>
        </w:rPr>
        <w:t>Iberoamérica</w:t>
      </w:r>
      <w:proofErr w:type="spellEnd"/>
      <w:r w:rsidRPr="008247C2">
        <w:rPr>
          <w:rFonts w:cs="Arial"/>
          <w:i/>
          <w:sz w:val="20"/>
          <w:lang w:eastAsia="fr-FR"/>
        </w:rPr>
        <w:t xml:space="preserve"> de </w:t>
      </w:r>
      <w:proofErr w:type="spellStart"/>
      <w:r w:rsidRPr="008247C2">
        <w:rPr>
          <w:rFonts w:cs="Arial"/>
          <w:i/>
          <w:sz w:val="20"/>
          <w:lang w:eastAsia="fr-FR"/>
        </w:rPr>
        <w:t>Administración</w:t>
      </w:r>
      <w:proofErr w:type="spellEnd"/>
      <w:r w:rsidRPr="008247C2">
        <w:rPr>
          <w:rFonts w:cs="Arial"/>
          <w:i/>
          <w:sz w:val="20"/>
          <w:lang w:eastAsia="fr-FR"/>
        </w:rPr>
        <w:t xml:space="preserve"> y </w:t>
      </w:r>
      <w:proofErr w:type="spellStart"/>
      <w:r w:rsidRPr="008247C2">
        <w:rPr>
          <w:rFonts w:cs="Arial"/>
          <w:i/>
          <w:sz w:val="20"/>
          <w:lang w:eastAsia="fr-FR"/>
        </w:rPr>
        <w:t>Políticas</w:t>
      </w:r>
      <w:proofErr w:type="spellEnd"/>
      <w:r w:rsidRPr="008247C2">
        <w:rPr>
          <w:rFonts w:cs="Arial"/>
          <w:i/>
          <w:sz w:val="20"/>
          <w:lang w:eastAsia="fr-FR"/>
        </w:rPr>
        <w:t xml:space="preserve"> </w:t>
      </w:r>
      <w:proofErr w:type="spellStart"/>
      <w:r w:rsidRPr="008247C2">
        <w:rPr>
          <w:rFonts w:cs="Arial"/>
          <w:i/>
          <w:sz w:val="20"/>
          <w:lang w:eastAsia="fr-FR"/>
        </w:rPr>
        <w:t>Públicas</w:t>
      </w:r>
      <w:proofErr w:type="spellEnd"/>
      <w:r w:rsidRPr="008247C2">
        <w:rPr>
          <w:rFonts w:cs="Arial"/>
          <w:sz w:val="20"/>
          <w:lang w:eastAsia="fr-FR"/>
        </w:rPr>
        <w:t xml:space="preserve"> (FIIAPP) ; la </w:t>
      </w:r>
      <w:proofErr w:type="spellStart"/>
      <w:r w:rsidRPr="008247C2">
        <w:rPr>
          <w:rFonts w:cs="Arial"/>
          <w:i/>
          <w:sz w:val="20"/>
          <w:lang w:eastAsia="fr-FR"/>
        </w:rPr>
        <w:t>Belgian</w:t>
      </w:r>
      <w:proofErr w:type="spellEnd"/>
      <w:r w:rsidRPr="008247C2">
        <w:rPr>
          <w:rFonts w:cs="Arial"/>
          <w:i/>
          <w:sz w:val="20"/>
          <w:lang w:eastAsia="fr-FR"/>
        </w:rPr>
        <w:t xml:space="preserve"> International </w:t>
      </w:r>
      <w:proofErr w:type="spellStart"/>
      <w:r w:rsidRPr="008247C2">
        <w:rPr>
          <w:rFonts w:cs="Arial"/>
          <w:i/>
          <w:sz w:val="20"/>
          <w:lang w:eastAsia="fr-FR"/>
        </w:rPr>
        <w:t>Cooperation</w:t>
      </w:r>
      <w:proofErr w:type="spellEnd"/>
      <w:r w:rsidRPr="008247C2">
        <w:rPr>
          <w:rFonts w:cs="Arial"/>
          <w:i/>
          <w:sz w:val="20"/>
          <w:lang w:eastAsia="fr-FR"/>
        </w:rPr>
        <w:t xml:space="preserve"> on Social Protection</w:t>
      </w:r>
      <w:r w:rsidRPr="008247C2">
        <w:rPr>
          <w:rFonts w:cs="Arial"/>
          <w:sz w:val="20"/>
          <w:lang w:eastAsia="fr-FR"/>
        </w:rPr>
        <w:t xml:space="preserve"> (Coopération belge sur la protection sociale ou BELINCOSOC) et la </w:t>
      </w:r>
      <w:r w:rsidRPr="008247C2">
        <w:rPr>
          <w:rFonts w:cs="Arial"/>
          <w:i/>
          <w:sz w:val="20"/>
          <w:lang w:eastAsia="fr-FR"/>
        </w:rPr>
        <w:t>Coopération Technique de Belgique</w:t>
      </w:r>
      <w:r w:rsidRPr="008247C2">
        <w:rPr>
          <w:rFonts w:cs="Arial"/>
          <w:sz w:val="20"/>
          <w:lang w:eastAsia="fr-FR"/>
        </w:rPr>
        <w:t xml:space="preserve"> (BTC/CTB). </w:t>
      </w:r>
    </w:p>
    <w:p w14:paraId="43823685" w14:textId="77777777" w:rsidR="003D224C" w:rsidRPr="008247C2" w:rsidRDefault="003D224C" w:rsidP="003D224C">
      <w:pPr>
        <w:spacing w:after="0"/>
        <w:jc w:val="both"/>
        <w:rPr>
          <w:rFonts w:cs="Arial"/>
          <w:sz w:val="20"/>
          <w:lang w:eastAsia="fr-FR"/>
        </w:rPr>
      </w:pPr>
    </w:p>
    <w:p w14:paraId="757270CB" w14:textId="77777777" w:rsidR="003D224C" w:rsidRPr="008247C2" w:rsidRDefault="003D224C" w:rsidP="003D224C">
      <w:pPr>
        <w:spacing w:after="0"/>
        <w:jc w:val="both"/>
        <w:rPr>
          <w:rFonts w:cs="Arial"/>
          <w:sz w:val="20"/>
          <w:lang w:eastAsia="fr-FR"/>
        </w:rPr>
      </w:pPr>
      <w:r w:rsidRPr="008247C2">
        <w:rPr>
          <w:rFonts w:cs="Arial"/>
          <w:sz w:val="20"/>
          <w:lang w:eastAsia="fr-FR"/>
        </w:rPr>
        <w:t>L'objectif général de SOCIEUX+ est d'étendre l'accès à de meilleures opportunités d'emploi et de renforcer les systèmes de protection sociale inclusifs dans les pays partenaires de l’UE. L'objectif spécifique de SOCIEUX+ est d'accroître les capacités des pays partenaires afin d'améliorer la conception, la gestion et l’évaluation de stratégies durables et efficaces en matière d’emploi. SOCIEUX+ vise aussi à renforcer et à étendre les systèmes de protection sociale inclusifs. Ces objectifs seront atteints grâce au renforcement des connaissances et à une assistance technique de court terme, de pairs à pairs.</w:t>
      </w:r>
    </w:p>
    <w:p w14:paraId="425E0BD7" w14:textId="77777777" w:rsidR="003D224C" w:rsidRPr="008247C2" w:rsidRDefault="003D224C" w:rsidP="003D224C">
      <w:pPr>
        <w:jc w:val="both"/>
        <w:rPr>
          <w:rFonts w:cs="Arial"/>
          <w:sz w:val="20"/>
          <w:lang w:eastAsia="fr-FR"/>
        </w:rPr>
      </w:pPr>
    </w:p>
    <w:p w14:paraId="2CF906C1" w14:textId="77777777" w:rsidR="003D224C" w:rsidRPr="008247C2" w:rsidRDefault="003D224C" w:rsidP="003D224C">
      <w:pPr>
        <w:jc w:val="both"/>
        <w:rPr>
          <w:rFonts w:cs="Arial"/>
          <w:sz w:val="20"/>
          <w:lang w:eastAsia="fr-FR"/>
        </w:rPr>
      </w:pPr>
      <w:r w:rsidRPr="008247C2">
        <w:rPr>
          <w:rFonts w:cs="Arial"/>
          <w:sz w:val="20"/>
          <w:lang w:eastAsia="fr-FR"/>
        </w:rPr>
        <w:t>La facilité SOCIEUX+ :</w:t>
      </w:r>
    </w:p>
    <w:p w14:paraId="6884F72C" w14:textId="77777777" w:rsidR="003D224C" w:rsidRPr="008247C2" w:rsidRDefault="003D224C" w:rsidP="00652B37">
      <w:pPr>
        <w:pStyle w:val="Paragraphedeliste"/>
        <w:numPr>
          <w:ilvl w:val="0"/>
          <w:numId w:val="1"/>
        </w:numPr>
        <w:suppressAutoHyphens w:val="0"/>
        <w:autoSpaceDN/>
        <w:ind w:left="714" w:hanging="357"/>
        <w:contextualSpacing w:val="0"/>
        <w:jc w:val="both"/>
        <w:textAlignment w:val="auto"/>
        <w:rPr>
          <w:rFonts w:cs="Arial"/>
          <w:sz w:val="20"/>
          <w:lang w:eastAsia="fr-FR"/>
        </w:rPr>
      </w:pPr>
      <w:r w:rsidRPr="008247C2">
        <w:rPr>
          <w:rFonts w:cs="Arial"/>
          <w:sz w:val="20"/>
          <w:lang w:eastAsia="fr-FR"/>
        </w:rPr>
        <w:t xml:space="preserve">Reconnaît le rôle de la protection sociale et de l'emploi dans la réduction de la pauvreté et de la vulnérabilité ; </w:t>
      </w:r>
    </w:p>
    <w:p w14:paraId="500B43C0" w14:textId="77777777" w:rsidR="003D224C" w:rsidRPr="008247C2" w:rsidRDefault="003D224C" w:rsidP="00652B37">
      <w:pPr>
        <w:pStyle w:val="Paragraphedeliste"/>
        <w:numPr>
          <w:ilvl w:val="0"/>
          <w:numId w:val="1"/>
        </w:numPr>
        <w:suppressAutoHyphens w:val="0"/>
        <w:autoSpaceDN/>
        <w:ind w:left="714" w:hanging="357"/>
        <w:contextualSpacing w:val="0"/>
        <w:jc w:val="both"/>
        <w:textAlignment w:val="auto"/>
        <w:rPr>
          <w:rFonts w:cs="Arial"/>
          <w:sz w:val="20"/>
          <w:lang w:eastAsia="fr-FR"/>
        </w:rPr>
      </w:pPr>
      <w:r w:rsidRPr="008247C2">
        <w:rPr>
          <w:rFonts w:cs="Arial"/>
          <w:sz w:val="20"/>
          <w:lang w:eastAsia="fr-FR"/>
        </w:rPr>
        <w:t>Soutient les efforts des gouvernements des pays partenaires pour la promotion de systèmes durables et inclusifs pour l'emploi et la protection sociale ;</w:t>
      </w:r>
    </w:p>
    <w:p w14:paraId="5B3304C0" w14:textId="77777777" w:rsidR="003D224C" w:rsidRPr="008247C2" w:rsidRDefault="003D224C" w:rsidP="00652B37">
      <w:pPr>
        <w:pStyle w:val="Paragraphedeliste"/>
        <w:numPr>
          <w:ilvl w:val="0"/>
          <w:numId w:val="1"/>
        </w:numPr>
        <w:suppressAutoHyphens w:val="0"/>
        <w:autoSpaceDN/>
        <w:ind w:left="714" w:hanging="357"/>
        <w:contextualSpacing w:val="0"/>
        <w:jc w:val="both"/>
        <w:textAlignment w:val="auto"/>
        <w:rPr>
          <w:rFonts w:cs="Arial"/>
          <w:sz w:val="20"/>
          <w:lang w:eastAsia="fr-FR"/>
        </w:rPr>
      </w:pPr>
      <w:r w:rsidRPr="008247C2">
        <w:rPr>
          <w:rFonts w:cs="Arial"/>
          <w:sz w:val="20"/>
          <w:lang w:eastAsia="fr-FR"/>
        </w:rPr>
        <w:t>Vient compléter les initiatives de coopération de l'UE dans les domaines de la protection sociale, du travail et de l’emploi.</w:t>
      </w:r>
    </w:p>
    <w:p w14:paraId="4F4A1816" w14:textId="77777777" w:rsidR="003D224C" w:rsidRPr="008247C2" w:rsidRDefault="003D224C" w:rsidP="003D224C">
      <w:pPr>
        <w:spacing w:after="0"/>
        <w:jc w:val="both"/>
        <w:rPr>
          <w:rFonts w:cs="Arial"/>
          <w:sz w:val="20"/>
          <w:lang w:eastAsia="fr-FR"/>
        </w:rPr>
      </w:pPr>
    </w:p>
    <w:p w14:paraId="688AD1C4" w14:textId="77777777" w:rsidR="003D224C" w:rsidRPr="008247C2" w:rsidRDefault="003D224C" w:rsidP="003D224C">
      <w:pPr>
        <w:spacing w:after="0"/>
        <w:jc w:val="both"/>
        <w:rPr>
          <w:rFonts w:cs="Arial"/>
          <w:sz w:val="20"/>
          <w:lang w:eastAsia="fr-FR"/>
        </w:rPr>
      </w:pPr>
      <w:r w:rsidRPr="008247C2">
        <w:rPr>
          <w:rFonts w:cs="Arial"/>
          <w:sz w:val="20"/>
          <w:lang w:eastAsia="fr-FR"/>
        </w:rPr>
        <w:t xml:space="preserve">SOCIEUX+ met à disposition des institutions partenaires de l'expertise européenne de haut niveau, mobilisée rapidement et par le biais de procédures simples. La facilité mobilise l'expertise d’organismes mandatés ou publics, des organisations non-gouvernementales, d'importantes organisations de la société civile des Etats membres de l'UE et des organisations internationales spécialisées. Elle peut aussi intervenir en mobilisant des professionnels de pays partenaires en complément de l’expertise européenne (coopération triangulaire). </w:t>
      </w:r>
    </w:p>
    <w:p w14:paraId="309E3AE0" w14:textId="77777777" w:rsidR="003D224C" w:rsidRPr="008247C2" w:rsidRDefault="003D224C" w:rsidP="003D224C">
      <w:pPr>
        <w:spacing w:after="0"/>
        <w:jc w:val="both"/>
        <w:rPr>
          <w:rFonts w:cs="Arial"/>
          <w:sz w:val="20"/>
          <w:lang w:eastAsia="fr-FR"/>
        </w:rPr>
      </w:pPr>
    </w:p>
    <w:p w14:paraId="1A6D5A43" w14:textId="578F7756" w:rsidR="003D224C" w:rsidRPr="008247C2" w:rsidRDefault="003D224C" w:rsidP="003D224C">
      <w:pPr>
        <w:spacing w:after="0"/>
        <w:jc w:val="both"/>
        <w:rPr>
          <w:rFonts w:cs="Arial"/>
          <w:sz w:val="20"/>
          <w:lang w:eastAsia="fr-FR"/>
        </w:rPr>
      </w:pPr>
      <w:r w:rsidRPr="008247C2">
        <w:rPr>
          <w:rFonts w:cs="Arial"/>
          <w:sz w:val="20"/>
          <w:lang w:eastAsia="fr-FR"/>
        </w:rPr>
        <w:t>SOCIEUX+ est opérationnelle depuis septembre 2016. Elle est une extension du p</w:t>
      </w:r>
      <w:bookmarkStart w:id="1" w:name="_Hlk481143789"/>
      <w:r w:rsidR="00E70F85" w:rsidRPr="008247C2">
        <w:rPr>
          <w:rFonts w:cs="Arial"/>
          <w:sz w:val="20"/>
          <w:lang w:eastAsia="fr-FR"/>
        </w:rPr>
        <w:t>rogramme SOCIEUX lancé en 2013.</w:t>
      </w:r>
    </w:p>
    <w:bookmarkEnd w:id="1"/>
    <w:p w14:paraId="7E411D99" w14:textId="361AA1F6" w:rsidR="003A55B0" w:rsidRPr="008247C2" w:rsidRDefault="00710908" w:rsidP="00652B37">
      <w:pPr>
        <w:pStyle w:val="Titre1"/>
        <w:numPr>
          <w:ilvl w:val="0"/>
          <w:numId w:val="9"/>
        </w:numPr>
        <w:spacing w:after="240"/>
      </w:pPr>
      <w:r w:rsidRPr="008247C2">
        <w:lastRenderedPageBreak/>
        <w:t>DESCRIPTION DE L’ACTION</w:t>
      </w:r>
    </w:p>
    <w:p w14:paraId="60F60842" w14:textId="77777777" w:rsidR="00A528CD" w:rsidRPr="00A528CD" w:rsidRDefault="00A528CD" w:rsidP="00EA3967">
      <w:pPr>
        <w:pStyle w:val="paragraph"/>
        <w:jc w:val="both"/>
        <w:textAlignment w:val="baseline"/>
        <w:rPr>
          <w:rFonts w:ascii="Verdana" w:hAnsi="Verdana"/>
          <w:sz w:val="18"/>
          <w:szCs w:val="18"/>
        </w:rPr>
      </w:pPr>
      <w:r w:rsidRPr="00A528CD">
        <w:rPr>
          <w:rStyle w:val="normaltextrun"/>
          <w:rFonts w:ascii="Verdana" w:hAnsi="Verdana"/>
          <w:sz w:val="18"/>
          <w:szCs w:val="18"/>
        </w:rPr>
        <w:t xml:space="preserve">Dans </w:t>
      </w:r>
      <w:r w:rsidRPr="00A528CD">
        <w:rPr>
          <w:rStyle w:val="normaltextrun"/>
          <w:rFonts w:ascii="Verdana" w:hAnsi="Verdana"/>
          <w:bCs/>
          <w:sz w:val="18"/>
          <w:szCs w:val="18"/>
        </w:rPr>
        <w:t xml:space="preserve">l’objectif 21 du </w:t>
      </w:r>
      <w:r w:rsidRPr="00A528CD">
        <w:rPr>
          <w:rStyle w:val="normaltextrun"/>
          <w:rFonts w:ascii="Verdana" w:hAnsi="Verdana"/>
          <w:bCs/>
          <w:i/>
          <w:iCs/>
          <w:sz w:val="18"/>
          <w:szCs w:val="18"/>
        </w:rPr>
        <w:t>Plan Stratégique Gabon Emergent, Vision 2025 et orientations stratégiques 2011-2016</w:t>
      </w:r>
      <w:r w:rsidRPr="00A528CD">
        <w:rPr>
          <w:rStyle w:val="normaltextrun"/>
          <w:rFonts w:ascii="Verdana" w:hAnsi="Verdana"/>
          <w:sz w:val="18"/>
          <w:szCs w:val="18"/>
        </w:rPr>
        <w:t xml:space="preserve"> (document cadre du Gabon) relatif à la promotion de l’accès à l’emploi et la lutte contre l’exclusion, l’Office National de l’Emploi (O.N.E.) a été identifié comme l’acteur principal de la mise en œuvre des mesures en faveur de l’emploi : « … l’O.N.E. devra constituer un recueil d’informations complet sur la situation de l’emploi au Gabon et les secteurs qui offrent le plus de débouchés. Dans ce cadre, les activités de communication seront menées auprès des populations pour les orienter vers les secteurs les plus dynamiques… et les informer des opportunités immédiates qu’elles peuvent saisir. Un service personnalisé sera mis en place à l’O.N.E., qui étendra son réseau à l’ensemble des provinces gabonaises, pour mieux assister et suivre l’évolution de la situation des demandeurs d’emploi ».</w:t>
      </w:r>
      <w:r w:rsidRPr="00A528CD">
        <w:rPr>
          <w:rStyle w:val="eop"/>
          <w:rFonts w:ascii="Verdana" w:hAnsi="Verdana"/>
          <w:sz w:val="18"/>
          <w:szCs w:val="18"/>
        </w:rPr>
        <w:t> </w:t>
      </w:r>
    </w:p>
    <w:p w14:paraId="59A7BFE4" w14:textId="77777777" w:rsidR="00A528CD" w:rsidRPr="00A528CD" w:rsidRDefault="00A528CD" w:rsidP="00EA3967">
      <w:pPr>
        <w:pStyle w:val="paragraph"/>
        <w:jc w:val="both"/>
        <w:textAlignment w:val="baseline"/>
        <w:rPr>
          <w:rFonts w:ascii="Verdana" w:hAnsi="Verdana"/>
          <w:sz w:val="18"/>
          <w:szCs w:val="18"/>
        </w:rPr>
      </w:pPr>
      <w:r w:rsidRPr="00A528CD">
        <w:rPr>
          <w:rStyle w:val="normaltextrun"/>
          <w:rFonts w:ascii="Verdana" w:hAnsi="Verdana"/>
          <w:sz w:val="18"/>
          <w:szCs w:val="18"/>
        </w:rPr>
        <w:t>Par ailleurs, lors des 1ères Assises Sociales du Gabon tenues à Libreville en avril 2014, les plus hautes autorités de la République ont décidé de la restructuration de l'Office National de l'Emploi. L'un des axes identifiés dans le cadre de cette restructuration est la refonte du système d'information (site internet et de l'application métiers) afin de permettre de rapprocher les services de l'Office de ses usagers (demandeurs d'emploi et entreprises) et de garantir l'égalité des chances dans l'accès à l'emploi.</w:t>
      </w:r>
      <w:r w:rsidRPr="00A528CD">
        <w:rPr>
          <w:rStyle w:val="eop"/>
          <w:rFonts w:ascii="Verdana" w:hAnsi="Verdana"/>
          <w:sz w:val="18"/>
          <w:szCs w:val="18"/>
        </w:rPr>
        <w:t> </w:t>
      </w:r>
    </w:p>
    <w:p w14:paraId="4B736DD4" w14:textId="77777777" w:rsidR="00A528CD" w:rsidRPr="00A528CD" w:rsidRDefault="00A528CD" w:rsidP="00EA3967">
      <w:pPr>
        <w:suppressAutoHyphens w:val="0"/>
        <w:autoSpaceDN/>
        <w:spacing w:after="40"/>
        <w:jc w:val="both"/>
        <w:rPr>
          <w:szCs w:val="18"/>
          <w:lang w:eastAsia="fr-FR"/>
        </w:rPr>
      </w:pPr>
      <w:r w:rsidRPr="00A528CD">
        <w:rPr>
          <w:szCs w:val="18"/>
          <w:lang w:eastAsia="fr-FR"/>
        </w:rPr>
        <w:t>L'Office National de l'Emploi (ONE) est  confronté à de nombreux défis parmi lesquels il convient de citer : </w:t>
      </w:r>
    </w:p>
    <w:p w14:paraId="2064BC3B" w14:textId="77777777" w:rsidR="00A528CD" w:rsidRPr="00A528CD" w:rsidRDefault="00A528CD" w:rsidP="00EA3967">
      <w:pPr>
        <w:pStyle w:val="Paragraphedeliste"/>
        <w:numPr>
          <w:ilvl w:val="0"/>
          <w:numId w:val="29"/>
        </w:numPr>
        <w:suppressAutoHyphens w:val="0"/>
        <w:autoSpaceDN/>
        <w:spacing w:after="40"/>
        <w:ind w:left="720"/>
        <w:contextualSpacing w:val="0"/>
        <w:jc w:val="both"/>
        <w:rPr>
          <w:szCs w:val="18"/>
          <w:lang w:eastAsia="fr-FR"/>
        </w:rPr>
      </w:pPr>
      <w:r w:rsidRPr="00A528CD">
        <w:rPr>
          <w:szCs w:val="18"/>
          <w:lang w:eastAsia="fr-FR"/>
        </w:rPr>
        <w:t>Une représentation de ONE à l’échelle du pays par trop limitée : elle n'est présente que dans 5 provinces sur les 9 existantes ;</w:t>
      </w:r>
    </w:p>
    <w:p w14:paraId="4D49D1B7" w14:textId="77777777" w:rsidR="00A528CD" w:rsidRPr="00A528CD" w:rsidRDefault="00A528CD" w:rsidP="00EA3967">
      <w:pPr>
        <w:pStyle w:val="Paragraphedeliste"/>
        <w:numPr>
          <w:ilvl w:val="0"/>
          <w:numId w:val="29"/>
        </w:numPr>
        <w:suppressAutoHyphens w:val="0"/>
        <w:autoSpaceDN/>
        <w:spacing w:after="40"/>
        <w:ind w:left="720"/>
        <w:contextualSpacing w:val="0"/>
        <w:jc w:val="both"/>
        <w:rPr>
          <w:szCs w:val="18"/>
          <w:lang w:eastAsia="fr-FR"/>
        </w:rPr>
      </w:pPr>
      <w:r w:rsidRPr="00A528CD">
        <w:rPr>
          <w:szCs w:val="18"/>
          <w:lang w:eastAsia="fr-FR"/>
        </w:rPr>
        <w:t>Une utilisation encore extrêmement confidentielle des médias numériques, situation qui limite l’accès des travailleurs et des entreprises à ses services et qui freine sa capacité d’ajustement et de développement des compétences aux mutations du marché du travail ;</w:t>
      </w:r>
    </w:p>
    <w:p w14:paraId="44AE8674" w14:textId="77777777" w:rsidR="00A528CD" w:rsidRPr="00A528CD" w:rsidRDefault="00A528CD" w:rsidP="00EA3967">
      <w:pPr>
        <w:pStyle w:val="Paragraphedeliste"/>
        <w:numPr>
          <w:ilvl w:val="0"/>
          <w:numId w:val="29"/>
        </w:numPr>
        <w:suppressAutoHyphens w:val="0"/>
        <w:autoSpaceDN/>
        <w:spacing w:after="40"/>
        <w:ind w:left="720"/>
        <w:contextualSpacing w:val="0"/>
        <w:jc w:val="both"/>
        <w:rPr>
          <w:szCs w:val="18"/>
          <w:lang w:eastAsia="fr-FR"/>
        </w:rPr>
      </w:pPr>
      <w:r w:rsidRPr="00A528CD">
        <w:rPr>
          <w:rFonts w:cs="Arial"/>
          <w:szCs w:val="18"/>
          <w:lang w:eastAsia="fr-FR"/>
        </w:rPr>
        <w:t>L’absence de compétences et de technicité spécifique pour tester et valider le site internet et son application métiers récemment créés par une startup locale ;</w:t>
      </w:r>
    </w:p>
    <w:p w14:paraId="22850336" w14:textId="7668E34F" w:rsidR="00A528CD" w:rsidRPr="00A528CD" w:rsidRDefault="00A528CD" w:rsidP="00EA3967">
      <w:pPr>
        <w:pStyle w:val="Paragraphedeliste"/>
        <w:numPr>
          <w:ilvl w:val="0"/>
          <w:numId w:val="29"/>
        </w:numPr>
        <w:suppressAutoHyphens w:val="0"/>
        <w:autoSpaceDN/>
        <w:spacing w:after="40"/>
        <w:ind w:left="720"/>
        <w:contextualSpacing w:val="0"/>
        <w:jc w:val="both"/>
        <w:rPr>
          <w:szCs w:val="18"/>
          <w:lang w:eastAsia="fr-FR"/>
        </w:rPr>
      </w:pPr>
      <w:r w:rsidRPr="00A528CD">
        <w:rPr>
          <w:rFonts w:cs="Arial"/>
          <w:szCs w:val="18"/>
          <w:lang w:eastAsia="fr-FR"/>
        </w:rPr>
        <w:t>Dans un contexte de  numérisation des services de l’ONE,  les conseillers de l’ONE se doivent d’acquérir de nouvelles compétences et savoir-faire afin d’être en mesure de  fournir des prestations en ligne.  </w:t>
      </w:r>
    </w:p>
    <w:p w14:paraId="18DF63B2" w14:textId="77777777" w:rsidR="0031292D" w:rsidRPr="008247C2" w:rsidRDefault="0031292D" w:rsidP="00652B37">
      <w:pPr>
        <w:pStyle w:val="Paragraphedeliste"/>
        <w:suppressAutoHyphens w:val="0"/>
        <w:autoSpaceDN/>
        <w:spacing w:before="120"/>
        <w:contextualSpacing w:val="0"/>
        <w:jc w:val="both"/>
        <w:textAlignment w:val="auto"/>
        <w:rPr>
          <w:rFonts w:eastAsiaTheme="majorEastAsia"/>
          <w:bCs/>
          <w:iCs/>
          <w:spacing w:val="5"/>
          <w:szCs w:val="18"/>
        </w:rPr>
      </w:pPr>
    </w:p>
    <w:p w14:paraId="66A8A621" w14:textId="1D5086BE" w:rsidR="003A55B0" w:rsidRPr="008247C2" w:rsidRDefault="00710908" w:rsidP="00652B37">
      <w:pPr>
        <w:pStyle w:val="Titre2"/>
        <w:jc w:val="both"/>
      </w:pPr>
      <w:r w:rsidRPr="008247C2">
        <w:t>Objectif général</w:t>
      </w:r>
    </w:p>
    <w:p w14:paraId="4D005F02" w14:textId="6B218DD1" w:rsidR="0031292D" w:rsidRDefault="00BC049B" w:rsidP="00652B37">
      <w:pPr>
        <w:pStyle w:val="Paragraphedeliste"/>
        <w:contextualSpacing w:val="0"/>
        <w:jc w:val="both"/>
        <w:rPr>
          <w:sz w:val="20"/>
        </w:rPr>
      </w:pPr>
      <w:r>
        <w:rPr>
          <w:szCs w:val="18"/>
        </w:rPr>
        <w:t>Accroî</w:t>
      </w:r>
      <w:r w:rsidRPr="009F34C6">
        <w:rPr>
          <w:szCs w:val="18"/>
        </w:rPr>
        <w:t xml:space="preserve">tre l’accès des demandeurs d’emploi aux opportunités </w:t>
      </w:r>
      <w:r>
        <w:rPr>
          <w:szCs w:val="18"/>
        </w:rPr>
        <w:t>d’emploi et</w:t>
      </w:r>
      <w:r w:rsidRPr="009F34C6">
        <w:rPr>
          <w:szCs w:val="18"/>
        </w:rPr>
        <w:t xml:space="preserve"> contribuer à réduire les écarts entre l’offre et la demande du marché du travail par le biais d’un outil « système d’information » et</w:t>
      </w:r>
      <w:r>
        <w:rPr>
          <w:szCs w:val="18"/>
        </w:rPr>
        <w:t xml:space="preserve"> d’un outil</w:t>
      </w:r>
      <w:r w:rsidRPr="009F34C6">
        <w:rPr>
          <w:szCs w:val="18"/>
        </w:rPr>
        <w:t xml:space="preserve"> « internet » dédié</w:t>
      </w:r>
      <w:r>
        <w:rPr>
          <w:szCs w:val="18"/>
        </w:rPr>
        <w:t>s</w:t>
      </w:r>
      <w:r w:rsidRPr="009F34C6">
        <w:rPr>
          <w:szCs w:val="18"/>
        </w:rPr>
        <w:t xml:space="preserve"> aux services de l’ONE.</w:t>
      </w:r>
    </w:p>
    <w:p w14:paraId="7A519563" w14:textId="77777777" w:rsidR="00792666" w:rsidRPr="008247C2" w:rsidRDefault="00792666" w:rsidP="00652B37">
      <w:pPr>
        <w:pStyle w:val="Paragraphedeliste"/>
        <w:suppressAutoHyphens w:val="0"/>
        <w:autoSpaceDN/>
        <w:spacing w:before="120"/>
        <w:contextualSpacing w:val="0"/>
        <w:jc w:val="both"/>
        <w:textAlignment w:val="auto"/>
        <w:rPr>
          <w:rFonts w:eastAsiaTheme="majorEastAsia"/>
          <w:bCs/>
          <w:iCs/>
          <w:spacing w:val="5"/>
        </w:rPr>
      </w:pPr>
    </w:p>
    <w:p w14:paraId="7E7770D2" w14:textId="092596C2" w:rsidR="003A55B0" w:rsidRPr="008247C2" w:rsidRDefault="00710908" w:rsidP="00652B37">
      <w:pPr>
        <w:pStyle w:val="Titre2"/>
        <w:jc w:val="both"/>
      </w:pPr>
      <w:r w:rsidRPr="008247C2">
        <w:t>Objectifs spécifiques</w:t>
      </w:r>
    </w:p>
    <w:p w14:paraId="2800B425" w14:textId="5185AFEF" w:rsidR="00792666" w:rsidRDefault="00BC049B" w:rsidP="00652B37">
      <w:pPr>
        <w:jc w:val="both"/>
        <w:rPr>
          <w:szCs w:val="18"/>
        </w:rPr>
      </w:pPr>
      <w:r w:rsidRPr="009F34C6">
        <w:rPr>
          <w:szCs w:val="18"/>
        </w:rPr>
        <w:t>Evaluer et diagnostiquer l’outil Système d’Information en cours de développement sur la base d’un cahier des charges (évaluation à mi-parcours)</w:t>
      </w:r>
      <w:r>
        <w:rPr>
          <w:szCs w:val="18"/>
        </w:rPr>
        <w:t>.</w:t>
      </w:r>
    </w:p>
    <w:p w14:paraId="24DED997" w14:textId="499AC865" w:rsidR="00BC049B" w:rsidRDefault="00BC049B" w:rsidP="00652B37">
      <w:pPr>
        <w:jc w:val="both"/>
      </w:pPr>
      <w:r w:rsidRPr="005A36A0">
        <w:rPr>
          <w:rFonts w:cs="Calibri"/>
          <w:szCs w:val="18"/>
        </w:rPr>
        <w:t xml:space="preserve">Réduire la fracture digitale au sein </w:t>
      </w:r>
      <w:r>
        <w:rPr>
          <w:rFonts w:cs="Calibri"/>
          <w:szCs w:val="18"/>
        </w:rPr>
        <w:t>du</w:t>
      </w:r>
      <w:r w:rsidR="00A528CD">
        <w:rPr>
          <w:rFonts w:cs="Calibri"/>
          <w:szCs w:val="18"/>
        </w:rPr>
        <w:t xml:space="preserve"> personnel</w:t>
      </w:r>
      <w:r>
        <w:rPr>
          <w:rFonts w:cs="Calibri"/>
          <w:szCs w:val="18"/>
        </w:rPr>
        <w:t xml:space="preserve"> de l’ONE </w:t>
      </w:r>
      <w:r w:rsidRPr="005A36A0">
        <w:rPr>
          <w:rFonts w:cs="Calibri"/>
          <w:szCs w:val="18"/>
        </w:rPr>
        <w:t>en  l’aidant à valider et à s’approprier un nouvel outil digital afin d’améliorer ses services aux usagers (travailleurs, employeurs et travailleurs à la recherche d’un emploi).</w:t>
      </w:r>
    </w:p>
    <w:p w14:paraId="2F2344E9" w14:textId="77777777" w:rsidR="0031292D" w:rsidRPr="008247C2" w:rsidRDefault="0031292D" w:rsidP="00652B37">
      <w:pPr>
        <w:jc w:val="both"/>
      </w:pPr>
    </w:p>
    <w:p w14:paraId="3B6A6A99" w14:textId="0618EB17" w:rsidR="003A55B0" w:rsidRPr="008247C2" w:rsidRDefault="00710908" w:rsidP="00652B37">
      <w:pPr>
        <w:pStyle w:val="Titre2"/>
        <w:jc w:val="both"/>
      </w:pPr>
      <w:r w:rsidRPr="008247C2">
        <w:t>Résultats attendus</w:t>
      </w:r>
    </w:p>
    <w:p w14:paraId="439DF42B" w14:textId="465DED60" w:rsidR="00E728D7" w:rsidRPr="00BC049B" w:rsidRDefault="00BC049B" w:rsidP="00BC049B">
      <w:pPr>
        <w:rPr>
          <w:szCs w:val="18"/>
        </w:rPr>
      </w:pPr>
      <w:r w:rsidRPr="005A36A0">
        <w:rPr>
          <w:szCs w:val="18"/>
        </w:rPr>
        <w:t xml:space="preserve">Accroître la visibilité et l’efficience </w:t>
      </w:r>
      <w:r>
        <w:rPr>
          <w:szCs w:val="18"/>
        </w:rPr>
        <w:t xml:space="preserve">opérationnelle de </w:t>
      </w:r>
      <w:r w:rsidR="00A528CD">
        <w:rPr>
          <w:szCs w:val="18"/>
        </w:rPr>
        <w:t>l’</w:t>
      </w:r>
      <w:r>
        <w:rPr>
          <w:szCs w:val="18"/>
        </w:rPr>
        <w:t>ONE.</w:t>
      </w:r>
      <w:r w:rsidR="0079492F" w:rsidRPr="008247C2">
        <w:br w:type="page"/>
      </w:r>
    </w:p>
    <w:p w14:paraId="54F10049" w14:textId="62449E6A" w:rsidR="00E00F2A" w:rsidRDefault="009541D1" w:rsidP="00F60847">
      <w:pPr>
        <w:pStyle w:val="Titre1"/>
        <w:numPr>
          <w:ilvl w:val="0"/>
          <w:numId w:val="8"/>
        </w:numPr>
        <w:spacing w:line="240" w:lineRule="auto"/>
      </w:pPr>
      <w:r w:rsidRPr="008247C2">
        <w:t>RÔLE DE L’EXPERT</w:t>
      </w:r>
    </w:p>
    <w:p w14:paraId="7D7E3321" w14:textId="77777777" w:rsidR="00F60847" w:rsidRPr="00F60847" w:rsidRDefault="00F60847" w:rsidP="00F60847"/>
    <w:p w14:paraId="163643AB" w14:textId="5C4EC68B" w:rsidR="006022A0" w:rsidRPr="008247C2" w:rsidRDefault="009541D1" w:rsidP="00E00F2A">
      <w:pPr>
        <w:pStyle w:val="Titre3"/>
        <w:ind w:left="0" w:firstLine="0"/>
        <w:jc w:val="both"/>
      </w:pPr>
      <w:r w:rsidRPr="008247C2">
        <w:t xml:space="preserve">Nombre d’experts </w:t>
      </w:r>
      <w:r w:rsidR="008247C2" w:rsidRPr="008247C2">
        <w:t>mobilisé</w:t>
      </w:r>
      <w:r w:rsidRPr="008247C2">
        <w:t>s et charge de travail</w:t>
      </w:r>
    </w:p>
    <w:p w14:paraId="293BEC1E" w14:textId="69398FBD" w:rsidR="00070375" w:rsidRPr="00F60847" w:rsidRDefault="007A3CC7" w:rsidP="009C7078">
      <w:pPr>
        <w:jc w:val="both"/>
        <w:rPr>
          <w:i/>
          <w:szCs w:val="18"/>
        </w:rPr>
      </w:pPr>
      <w:r w:rsidRPr="00F60847">
        <w:rPr>
          <w:i/>
          <w:szCs w:val="18"/>
        </w:rPr>
        <w:t>2</w:t>
      </w:r>
      <w:r w:rsidR="00070375" w:rsidRPr="00F60847">
        <w:rPr>
          <w:i/>
          <w:szCs w:val="18"/>
        </w:rPr>
        <w:t xml:space="preserve"> experts</w:t>
      </w:r>
      <w:r w:rsidR="00335E0C" w:rsidRPr="00F60847">
        <w:rPr>
          <w:i/>
          <w:szCs w:val="18"/>
        </w:rPr>
        <w:t xml:space="preserve"> </w:t>
      </w:r>
      <w:r w:rsidR="009541D1" w:rsidRPr="00F60847">
        <w:rPr>
          <w:i/>
          <w:szCs w:val="18"/>
        </w:rPr>
        <w:t>seront mobilisés</w:t>
      </w:r>
      <w:r w:rsidR="009C7078" w:rsidRPr="00F60847">
        <w:rPr>
          <w:i/>
          <w:szCs w:val="18"/>
        </w:rPr>
        <w:t> :</w:t>
      </w:r>
    </w:p>
    <w:p w14:paraId="023FB126" w14:textId="77777777" w:rsidR="009C7078" w:rsidRPr="00F60847" w:rsidRDefault="007A3CC7" w:rsidP="009C7078">
      <w:pPr>
        <w:pStyle w:val="Paragraphedeliste"/>
        <w:numPr>
          <w:ilvl w:val="0"/>
          <w:numId w:val="26"/>
        </w:numPr>
        <w:contextualSpacing w:val="0"/>
        <w:jc w:val="both"/>
        <w:rPr>
          <w:i/>
          <w:color w:val="000000" w:themeColor="text1"/>
          <w:szCs w:val="18"/>
        </w:rPr>
      </w:pPr>
      <w:r w:rsidRPr="00F60847">
        <w:rPr>
          <w:i/>
          <w:color w:val="000000" w:themeColor="text1"/>
          <w:szCs w:val="18"/>
        </w:rPr>
        <w:t>20</w:t>
      </w:r>
      <w:r w:rsidR="009541D1" w:rsidRPr="00F60847">
        <w:rPr>
          <w:i/>
          <w:color w:val="000000" w:themeColor="text1"/>
          <w:szCs w:val="18"/>
        </w:rPr>
        <w:t xml:space="preserve"> jours</w:t>
      </w:r>
      <w:r w:rsidR="009C7078" w:rsidRPr="00F60847">
        <w:rPr>
          <w:i/>
          <w:color w:val="000000" w:themeColor="text1"/>
          <w:szCs w:val="18"/>
        </w:rPr>
        <w:t xml:space="preserve"> de travail pour</w:t>
      </w:r>
      <w:r w:rsidR="00BC049B" w:rsidRPr="00F60847">
        <w:rPr>
          <w:i/>
          <w:color w:val="000000" w:themeColor="text1"/>
          <w:szCs w:val="18"/>
        </w:rPr>
        <w:t xml:space="preserve"> l’expert 1</w:t>
      </w:r>
    </w:p>
    <w:p w14:paraId="31AFCF0C" w14:textId="607BAF35" w:rsidR="008247C2" w:rsidRPr="00F60847" w:rsidRDefault="009C7078" w:rsidP="009C7078">
      <w:pPr>
        <w:pStyle w:val="Paragraphedeliste"/>
        <w:numPr>
          <w:ilvl w:val="0"/>
          <w:numId w:val="26"/>
        </w:numPr>
        <w:jc w:val="both"/>
        <w:rPr>
          <w:i/>
          <w:color w:val="000000" w:themeColor="text1"/>
          <w:szCs w:val="18"/>
        </w:rPr>
      </w:pPr>
      <w:r w:rsidRPr="00F60847">
        <w:rPr>
          <w:i/>
          <w:color w:val="000000" w:themeColor="text1"/>
          <w:szCs w:val="18"/>
        </w:rPr>
        <w:t>18 jours de travail pour</w:t>
      </w:r>
      <w:r w:rsidR="00795C9C" w:rsidRPr="00F60847">
        <w:rPr>
          <w:i/>
          <w:color w:val="000000" w:themeColor="text1"/>
          <w:szCs w:val="18"/>
        </w:rPr>
        <w:t xml:space="preserve"> l’expert 2</w:t>
      </w:r>
    </w:p>
    <w:p w14:paraId="1410BAE0" w14:textId="77777777" w:rsidR="009C7078" w:rsidRPr="009C7078" w:rsidRDefault="009C7078" w:rsidP="009C7078"/>
    <w:p w14:paraId="32646423" w14:textId="320B7F48" w:rsidR="003A55B0" w:rsidRPr="008247C2" w:rsidRDefault="00F60847" w:rsidP="00E00F2A">
      <w:pPr>
        <w:pStyle w:val="Titre3"/>
        <w:spacing w:after="240"/>
        <w:jc w:val="both"/>
      </w:pPr>
      <w:r>
        <w:t>Méthodologie</w:t>
      </w:r>
    </w:p>
    <w:p w14:paraId="1C1C13C6" w14:textId="77777777" w:rsidR="00F60847" w:rsidRPr="00F60847" w:rsidRDefault="00F60847" w:rsidP="00F60847">
      <w:pPr>
        <w:pStyle w:val="Paragraphedeliste"/>
        <w:shd w:val="clear" w:color="auto" w:fill="FFFFFF" w:themeFill="background1"/>
        <w:tabs>
          <w:tab w:val="left" w:pos="1310"/>
        </w:tabs>
        <w:contextualSpacing w:val="0"/>
        <w:jc w:val="both"/>
        <w:rPr>
          <w:rFonts w:cs="Arial"/>
          <w:szCs w:val="18"/>
        </w:rPr>
      </w:pPr>
      <w:r w:rsidRPr="00F60847">
        <w:rPr>
          <w:rFonts w:cs="Arial"/>
          <w:szCs w:val="18"/>
          <w:u w:val="single"/>
        </w:rPr>
        <w:t>Phase préparatoire et de documentation</w:t>
      </w:r>
      <w:r w:rsidRPr="00F60847">
        <w:rPr>
          <w:rFonts w:cs="Arial"/>
          <w:szCs w:val="18"/>
        </w:rPr>
        <w:t>:</w:t>
      </w:r>
    </w:p>
    <w:p w14:paraId="3FE5D056" w14:textId="5BD9BCEF" w:rsidR="00F60847" w:rsidRPr="00C71B10" w:rsidRDefault="00F60847" w:rsidP="00C71B10">
      <w:pPr>
        <w:pStyle w:val="Paragraphedeliste"/>
        <w:shd w:val="clear" w:color="auto" w:fill="FFFFFF" w:themeFill="background1"/>
        <w:tabs>
          <w:tab w:val="left" w:pos="1310"/>
        </w:tabs>
        <w:jc w:val="both"/>
        <w:rPr>
          <w:rFonts w:cs="Arial"/>
          <w:iCs/>
          <w:color w:val="5B9BD5" w:themeColor="accent1"/>
          <w:szCs w:val="18"/>
        </w:rPr>
      </w:pPr>
      <w:r w:rsidRPr="00F60847">
        <w:rPr>
          <w:rFonts w:cs="Arial"/>
          <w:szCs w:val="18"/>
        </w:rPr>
        <w:t xml:space="preserve">Il revient à l’expert </w:t>
      </w:r>
      <w:r w:rsidRPr="00F60847">
        <w:rPr>
          <w:rStyle w:val="Accentuation"/>
          <w:i w:val="0"/>
          <w:color w:val="000000" w:themeColor="text1"/>
          <w:szCs w:val="18"/>
        </w:rPr>
        <w:t>principal de se mettre en contact dès que possible avec la  personne référente de l’ONE, de manière à obtenir avec anticipation les documents-clés en lien avec les objectifs de la première activité et à élaborer conjointement le calendrier de la mission et à fixer les arrangements logistiques.</w:t>
      </w:r>
      <w:r w:rsidR="00C71B10">
        <w:rPr>
          <w:rStyle w:val="Accentuation"/>
          <w:i w:val="0"/>
          <w:color w:val="000000" w:themeColor="text1"/>
          <w:szCs w:val="18"/>
        </w:rPr>
        <w:t xml:space="preserve"> </w:t>
      </w:r>
      <w:r w:rsidRPr="00F60847">
        <w:rPr>
          <w:szCs w:val="18"/>
        </w:rPr>
        <w:t xml:space="preserve">Sous la direction de l’expert principal, l’équipe d’experts mobilisés sélectionnera les outils  nécessaires à l’audit du </w:t>
      </w:r>
      <w:r w:rsidRPr="00F60847">
        <w:rPr>
          <w:rFonts w:cs="Tahoma"/>
          <w:szCs w:val="18"/>
        </w:rPr>
        <w:t>Système d’information et des outils internet développés</w:t>
      </w:r>
      <w:r w:rsidRPr="00F60847">
        <w:rPr>
          <w:szCs w:val="18"/>
        </w:rPr>
        <w:t xml:space="preserve">, à partir d’informations échangées avec le partenaire institutionnel. </w:t>
      </w:r>
    </w:p>
    <w:p w14:paraId="6E765339" w14:textId="77777777" w:rsidR="00F60847" w:rsidRPr="00F60847" w:rsidRDefault="00F60847" w:rsidP="00F60847">
      <w:pPr>
        <w:pStyle w:val="Default"/>
        <w:shd w:val="clear" w:color="auto" w:fill="FFFFFF" w:themeFill="background1"/>
        <w:jc w:val="both"/>
        <w:rPr>
          <w:rStyle w:val="Accentuation"/>
          <w:i w:val="0"/>
          <w:iCs/>
          <w:szCs w:val="18"/>
        </w:rPr>
      </w:pPr>
      <w:r w:rsidRPr="00F60847">
        <w:rPr>
          <w:sz w:val="18"/>
          <w:szCs w:val="18"/>
        </w:rPr>
        <w:t>Une note de méthodologie sera développée et finalisée en étroite collaboration avec l’institut partenaire. Elle présentera les grands axes de l’intervention et un agenda de la mission. Ils seront soumis à approbation de l’équipe de SOCIEUX+ et au point focal de l’institution partenaire.</w:t>
      </w:r>
    </w:p>
    <w:p w14:paraId="4C63A5B2" w14:textId="77777777" w:rsidR="00F60847" w:rsidRPr="00F60847" w:rsidRDefault="00F60847" w:rsidP="00F60847">
      <w:pPr>
        <w:pStyle w:val="Paragraphedeliste"/>
        <w:shd w:val="clear" w:color="auto" w:fill="FFFFFF" w:themeFill="background1"/>
        <w:tabs>
          <w:tab w:val="left" w:pos="1310"/>
        </w:tabs>
        <w:spacing w:line="276" w:lineRule="auto"/>
        <w:rPr>
          <w:rFonts w:cs="Arial"/>
          <w:b/>
          <w:szCs w:val="18"/>
        </w:rPr>
      </w:pPr>
    </w:p>
    <w:p w14:paraId="25D87E66" w14:textId="77777777" w:rsidR="00F60847" w:rsidRPr="00F60847" w:rsidRDefault="00F60847" w:rsidP="00F60847">
      <w:pPr>
        <w:pStyle w:val="Paragraphedeliste"/>
        <w:shd w:val="clear" w:color="auto" w:fill="FFFFFF" w:themeFill="background1"/>
        <w:tabs>
          <w:tab w:val="left" w:pos="1310"/>
        </w:tabs>
        <w:jc w:val="both"/>
        <w:rPr>
          <w:rFonts w:cs="Arial"/>
          <w:szCs w:val="18"/>
        </w:rPr>
      </w:pPr>
      <w:r w:rsidRPr="00F60847">
        <w:rPr>
          <w:rFonts w:cs="Arial"/>
          <w:szCs w:val="18"/>
          <w:u w:val="single"/>
        </w:rPr>
        <w:t>Phase d’intervention sur le terrain</w:t>
      </w:r>
      <w:r w:rsidRPr="00F60847">
        <w:rPr>
          <w:rFonts w:cs="Arial"/>
          <w:szCs w:val="18"/>
        </w:rPr>
        <w:t>:</w:t>
      </w:r>
    </w:p>
    <w:p w14:paraId="6B842BD9" w14:textId="571B6611" w:rsidR="00F60847" w:rsidRPr="00C71B10" w:rsidRDefault="00F60847" w:rsidP="00C71B10">
      <w:pPr>
        <w:shd w:val="clear" w:color="auto" w:fill="FFFFFF" w:themeFill="background1"/>
        <w:tabs>
          <w:tab w:val="left" w:pos="1310"/>
        </w:tabs>
        <w:jc w:val="both"/>
        <w:rPr>
          <w:rFonts w:cs="Arial"/>
          <w:color w:val="000000" w:themeColor="text1"/>
          <w:szCs w:val="18"/>
        </w:rPr>
      </w:pPr>
      <w:r w:rsidRPr="00F60847">
        <w:rPr>
          <w:rStyle w:val="Accentuation"/>
          <w:i w:val="0"/>
          <w:color w:val="000000" w:themeColor="text1"/>
          <w:szCs w:val="18"/>
        </w:rPr>
        <w:t>Dès l’arrivée dans le pays, les experts mobilisés par SOCIEUX+ organiseront une réunion avec les responsables de l’ONE, de manière à opérer les ajustements de dernière minute. Une personne-ressource devra être désignée au sein de la structure afin d’appuyer la mission et de faciliter les contacts avec l’entreprise privée engagée pour créer les outils. Le calendrier de la mission sera révisé et une liste des personnes à interviewer établie.</w:t>
      </w:r>
      <w:r w:rsidR="00C71B10">
        <w:rPr>
          <w:rStyle w:val="Accentuation"/>
          <w:i w:val="0"/>
          <w:color w:val="000000" w:themeColor="text1"/>
          <w:szCs w:val="18"/>
        </w:rPr>
        <w:t xml:space="preserve"> </w:t>
      </w:r>
      <w:r w:rsidRPr="00F60847">
        <w:rPr>
          <w:szCs w:val="18"/>
        </w:rPr>
        <w:t xml:space="preserve">La méthodologie mise en œuvre sera définie par les experts mobilisés par SOCIEUX +. </w:t>
      </w:r>
    </w:p>
    <w:p w14:paraId="48930BD5" w14:textId="77777777" w:rsidR="00F60847" w:rsidRPr="00F60847" w:rsidRDefault="00F60847" w:rsidP="00F60847">
      <w:pPr>
        <w:pStyle w:val="Paragraphedeliste"/>
        <w:shd w:val="clear" w:color="auto" w:fill="FFFFFF" w:themeFill="background1"/>
        <w:tabs>
          <w:tab w:val="left" w:pos="1310"/>
        </w:tabs>
        <w:jc w:val="both"/>
        <w:rPr>
          <w:rFonts w:cs="Arial"/>
          <w:szCs w:val="18"/>
          <w:u w:val="single"/>
        </w:rPr>
      </w:pPr>
    </w:p>
    <w:p w14:paraId="5FD5E241" w14:textId="57B0F407" w:rsidR="00F60847" w:rsidRPr="00C71B10" w:rsidRDefault="00F60847" w:rsidP="00F60847">
      <w:pPr>
        <w:pStyle w:val="Paragraphedeliste"/>
        <w:shd w:val="clear" w:color="auto" w:fill="FFFFFF" w:themeFill="background1"/>
        <w:tabs>
          <w:tab w:val="left" w:pos="1310"/>
        </w:tabs>
        <w:contextualSpacing w:val="0"/>
        <w:jc w:val="both"/>
        <w:rPr>
          <w:rFonts w:cs="Arial"/>
          <w:szCs w:val="18"/>
        </w:rPr>
      </w:pPr>
      <w:r w:rsidRPr="00F60847">
        <w:rPr>
          <w:rFonts w:cs="Arial"/>
          <w:szCs w:val="18"/>
          <w:u w:val="single"/>
        </w:rPr>
        <w:t>Phase de rédaction des documents</w:t>
      </w:r>
      <w:r w:rsidRPr="00F60847">
        <w:rPr>
          <w:rFonts w:cs="Arial"/>
          <w:szCs w:val="18"/>
        </w:rPr>
        <w:t>:</w:t>
      </w:r>
      <w:r w:rsidR="00C71B10">
        <w:rPr>
          <w:rFonts w:cs="Arial"/>
          <w:szCs w:val="18"/>
        </w:rPr>
        <w:t xml:space="preserve"> </w:t>
      </w:r>
      <w:r w:rsidR="00C71B10">
        <w:rPr>
          <w:szCs w:val="18"/>
        </w:rPr>
        <w:t>r</w:t>
      </w:r>
      <w:r w:rsidRPr="00F60847">
        <w:rPr>
          <w:szCs w:val="18"/>
        </w:rPr>
        <w:t>évision du matériel collecté sur le terrain lors du processus d’audit, interprétation des données et rédaction des rapports.</w:t>
      </w:r>
    </w:p>
    <w:p w14:paraId="6ACFD326" w14:textId="77777777" w:rsidR="0036723F" w:rsidRPr="008247C2" w:rsidRDefault="0036723F" w:rsidP="00E00F2A">
      <w:pPr>
        <w:suppressAutoHyphens w:val="0"/>
        <w:autoSpaceDE w:val="0"/>
        <w:adjustRightInd w:val="0"/>
        <w:spacing w:after="36"/>
        <w:jc w:val="both"/>
        <w:textAlignment w:val="auto"/>
        <w:rPr>
          <w:rFonts w:eastAsiaTheme="minorHAnsi" w:cs="Verdana"/>
          <w:color w:val="000000"/>
        </w:rPr>
      </w:pPr>
    </w:p>
    <w:p w14:paraId="7F10135E" w14:textId="6AF8F7B0" w:rsidR="003A55B0" w:rsidRPr="00A528CD" w:rsidRDefault="009541D1" w:rsidP="00E00F2A">
      <w:pPr>
        <w:pStyle w:val="Titre3"/>
        <w:jc w:val="both"/>
      </w:pPr>
      <w:r w:rsidRPr="00A528CD">
        <w:t>Livrables</w:t>
      </w:r>
    </w:p>
    <w:p w14:paraId="60895BD7" w14:textId="77777777" w:rsidR="00F60847" w:rsidRPr="00E9556C" w:rsidRDefault="00F60847" w:rsidP="00C71B10">
      <w:pPr>
        <w:shd w:val="clear" w:color="auto" w:fill="FFFFFF" w:themeFill="background1"/>
        <w:tabs>
          <w:tab w:val="left" w:pos="885"/>
        </w:tabs>
        <w:spacing w:after="0"/>
        <w:rPr>
          <w:rFonts w:cs="Arial"/>
          <w:szCs w:val="18"/>
        </w:rPr>
      </w:pPr>
      <w:r w:rsidRPr="00E9556C">
        <w:rPr>
          <w:rFonts w:cs="Arial"/>
          <w:szCs w:val="18"/>
          <w:u w:val="single"/>
        </w:rPr>
        <w:t xml:space="preserve">Livrables initiaux </w:t>
      </w:r>
      <w:r w:rsidRPr="00E9556C">
        <w:rPr>
          <w:rFonts w:cs="Arial"/>
          <w:szCs w:val="18"/>
        </w:rPr>
        <w:t>(qui se transmet</w:t>
      </w:r>
      <w:r>
        <w:rPr>
          <w:rFonts w:cs="Arial"/>
          <w:szCs w:val="18"/>
        </w:rPr>
        <w:t>tront au SOCIEUX+ dans un délai</w:t>
      </w:r>
      <w:r w:rsidRPr="00E9556C">
        <w:rPr>
          <w:rFonts w:cs="Arial"/>
          <w:szCs w:val="18"/>
        </w:rPr>
        <w:t xml:space="preserve"> de 5 jours ouvrables avant l’évènement)</w:t>
      </w:r>
    </w:p>
    <w:p w14:paraId="10953E2B" w14:textId="77777777" w:rsidR="00F60847" w:rsidRPr="00E9556C" w:rsidRDefault="00F60847" w:rsidP="00C71B10">
      <w:pPr>
        <w:pStyle w:val="Default"/>
        <w:numPr>
          <w:ilvl w:val="0"/>
          <w:numId w:val="27"/>
        </w:numPr>
        <w:shd w:val="clear" w:color="auto" w:fill="FFFFFF" w:themeFill="background1"/>
        <w:jc w:val="both"/>
        <w:rPr>
          <w:rFonts w:cs="Courier New"/>
          <w:sz w:val="18"/>
          <w:szCs w:val="18"/>
        </w:rPr>
      </w:pPr>
      <w:r w:rsidRPr="00E9556C">
        <w:rPr>
          <w:rFonts w:cs="Arial"/>
          <w:sz w:val="18"/>
          <w:szCs w:val="18"/>
        </w:rPr>
        <w:t xml:space="preserve">Une note de méthodologie (maximum 3 pages) </w:t>
      </w:r>
      <w:r>
        <w:rPr>
          <w:rFonts w:cs="Arial"/>
          <w:sz w:val="18"/>
          <w:szCs w:val="18"/>
        </w:rPr>
        <w:t xml:space="preserve">rédigée par les experts et présentant les outils objets de l’audit, les </w:t>
      </w:r>
      <w:r w:rsidRPr="00E9556C">
        <w:rPr>
          <w:sz w:val="18"/>
          <w:szCs w:val="18"/>
        </w:rPr>
        <w:t xml:space="preserve"> </w:t>
      </w:r>
      <w:r>
        <w:rPr>
          <w:rFonts w:cs="Arial"/>
          <w:sz w:val="18"/>
          <w:szCs w:val="18"/>
        </w:rPr>
        <w:t>différentes étapes du processus ainsi que les outils et la méthodologie utilisés</w:t>
      </w:r>
      <w:r w:rsidRPr="00E9556C">
        <w:rPr>
          <w:sz w:val="18"/>
          <w:szCs w:val="18"/>
        </w:rPr>
        <w:t xml:space="preserve">; </w:t>
      </w:r>
    </w:p>
    <w:p w14:paraId="487EC326" w14:textId="77777777" w:rsidR="00F60847" w:rsidRPr="00E9556C" w:rsidRDefault="00F60847" w:rsidP="00F60847">
      <w:pPr>
        <w:pStyle w:val="Default"/>
        <w:numPr>
          <w:ilvl w:val="0"/>
          <w:numId w:val="27"/>
        </w:numPr>
        <w:shd w:val="clear" w:color="auto" w:fill="FFFFFF" w:themeFill="background1"/>
        <w:spacing w:after="13"/>
        <w:jc w:val="both"/>
        <w:rPr>
          <w:rFonts w:cs="Courier New"/>
          <w:sz w:val="18"/>
          <w:szCs w:val="18"/>
        </w:rPr>
      </w:pPr>
      <w:r w:rsidRPr="00E9556C">
        <w:rPr>
          <w:sz w:val="18"/>
          <w:szCs w:val="18"/>
        </w:rPr>
        <w:t>Un agenda du séminaire détaillant les responsabilités individuelles des expert</w:t>
      </w:r>
      <w:r>
        <w:rPr>
          <w:sz w:val="18"/>
          <w:szCs w:val="18"/>
        </w:rPr>
        <w:t>s</w:t>
      </w:r>
      <w:r w:rsidRPr="00E9556C">
        <w:rPr>
          <w:sz w:val="18"/>
          <w:szCs w:val="18"/>
        </w:rPr>
        <w:t xml:space="preserve">; </w:t>
      </w:r>
    </w:p>
    <w:p w14:paraId="4211663E" w14:textId="77777777" w:rsidR="00F60847" w:rsidRPr="00707A5C" w:rsidRDefault="00F60847" w:rsidP="00F60847">
      <w:pPr>
        <w:pStyle w:val="Default"/>
        <w:shd w:val="clear" w:color="auto" w:fill="FFFFFF" w:themeFill="background1"/>
        <w:ind w:left="-65"/>
        <w:rPr>
          <w:rFonts w:cs="Times New Roman"/>
          <w:sz w:val="18"/>
          <w:szCs w:val="18"/>
        </w:rPr>
      </w:pPr>
    </w:p>
    <w:p w14:paraId="308C1F68" w14:textId="77777777" w:rsidR="00F60847" w:rsidRPr="00F058CB" w:rsidRDefault="00F60847" w:rsidP="00F60847">
      <w:pPr>
        <w:shd w:val="clear" w:color="auto" w:fill="FFFFFF" w:themeFill="background1"/>
        <w:tabs>
          <w:tab w:val="left" w:pos="885"/>
        </w:tabs>
        <w:rPr>
          <w:rFonts w:cs="Arial"/>
          <w:szCs w:val="18"/>
        </w:rPr>
      </w:pPr>
      <w:r w:rsidRPr="00E9556C">
        <w:rPr>
          <w:rFonts w:cs="Arial"/>
          <w:szCs w:val="18"/>
          <w:u w:val="single"/>
        </w:rPr>
        <w:t>Livrables  finaux (qui seront transmis à SOCIEUX+ dans les 10 jours ouvrables qui suivent la fin des activités)</w:t>
      </w:r>
      <w:r>
        <w:rPr>
          <w:rFonts w:cs="Arial"/>
          <w:szCs w:val="18"/>
        </w:rPr>
        <w:t>:</w:t>
      </w:r>
    </w:p>
    <w:p w14:paraId="0A9DAC2E" w14:textId="77777777" w:rsidR="00F60847" w:rsidRPr="00E9556C" w:rsidRDefault="00F60847" w:rsidP="00F60847">
      <w:pPr>
        <w:pStyle w:val="Default"/>
        <w:shd w:val="clear" w:color="auto" w:fill="FFFFFF" w:themeFill="background1"/>
        <w:jc w:val="both"/>
        <w:rPr>
          <w:sz w:val="18"/>
          <w:szCs w:val="18"/>
        </w:rPr>
      </w:pPr>
      <w:r w:rsidRPr="00E9556C">
        <w:rPr>
          <w:sz w:val="18"/>
          <w:szCs w:val="18"/>
        </w:rPr>
        <w:t xml:space="preserve">Un </w:t>
      </w:r>
      <w:r w:rsidRPr="00E9556C">
        <w:rPr>
          <w:b/>
          <w:sz w:val="18"/>
          <w:szCs w:val="18"/>
        </w:rPr>
        <w:t>rapport de mission individuel</w:t>
      </w:r>
      <w:r>
        <w:rPr>
          <w:b/>
          <w:sz w:val="18"/>
          <w:szCs w:val="18"/>
        </w:rPr>
        <w:t xml:space="preserve"> sous une forme</w:t>
      </w:r>
      <w:r w:rsidRPr="00E9556C">
        <w:rPr>
          <w:sz w:val="18"/>
          <w:szCs w:val="18"/>
        </w:rPr>
        <w:t xml:space="preserve"> </w:t>
      </w:r>
      <w:r w:rsidRPr="00EF32B1">
        <w:rPr>
          <w:b/>
          <w:sz w:val="18"/>
          <w:szCs w:val="18"/>
        </w:rPr>
        <w:t>synthétique</w:t>
      </w:r>
      <w:r w:rsidRPr="00E9556C">
        <w:rPr>
          <w:sz w:val="18"/>
          <w:szCs w:val="18"/>
        </w:rPr>
        <w:t xml:space="preserve">, incluant des conclusions, recommandations et contraintes rencontrées par les experts individuels. </w:t>
      </w:r>
    </w:p>
    <w:p w14:paraId="5DE31A8E" w14:textId="77777777" w:rsidR="00F60847" w:rsidRPr="00E9556C" w:rsidRDefault="00F60847" w:rsidP="00F60847">
      <w:pPr>
        <w:pStyle w:val="Default"/>
        <w:shd w:val="clear" w:color="auto" w:fill="FFFFFF" w:themeFill="background1"/>
        <w:jc w:val="both"/>
        <w:rPr>
          <w:sz w:val="18"/>
          <w:szCs w:val="18"/>
        </w:rPr>
      </w:pPr>
    </w:p>
    <w:p w14:paraId="4B49F4BF" w14:textId="5FD221A1" w:rsidR="007A3CC7" w:rsidRPr="00F60847" w:rsidRDefault="00F60847" w:rsidP="007A3CC7">
      <w:r w:rsidRPr="00E9556C">
        <w:rPr>
          <w:szCs w:val="18"/>
        </w:rPr>
        <w:t xml:space="preserve">Un </w:t>
      </w:r>
      <w:r w:rsidRPr="00E9556C">
        <w:rPr>
          <w:b/>
          <w:szCs w:val="18"/>
        </w:rPr>
        <w:t>rapport collectif, synthèse des rapports individuels,</w:t>
      </w:r>
      <w:r w:rsidRPr="00E9556C">
        <w:rPr>
          <w:szCs w:val="18"/>
        </w:rPr>
        <w:t xml:space="preserve"> incluant </w:t>
      </w:r>
      <w:r>
        <w:rPr>
          <w:szCs w:val="18"/>
        </w:rPr>
        <w:t xml:space="preserve">une première version </w:t>
      </w:r>
      <w:r w:rsidRPr="00E9556C">
        <w:rPr>
          <w:szCs w:val="18"/>
        </w:rPr>
        <w:t xml:space="preserve"> </w:t>
      </w:r>
      <w:r>
        <w:rPr>
          <w:szCs w:val="18"/>
        </w:rPr>
        <w:t xml:space="preserve">des conclusions et recommandations de l’audit portant sur le système d’information et les outils internet développés par l’entreprise privée. </w:t>
      </w:r>
      <w:r w:rsidRPr="00E9556C">
        <w:rPr>
          <w:szCs w:val="18"/>
        </w:rPr>
        <w:t xml:space="preserve"> </w:t>
      </w:r>
      <w:r>
        <w:rPr>
          <w:szCs w:val="18"/>
        </w:rPr>
        <w:t>Les</w:t>
      </w:r>
      <w:r w:rsidRPr="00E9556C">
        <w:rPr>
          <w:szCs w:val="18"/>
        </w:rPr>
        <w:t xml:space="preserve"> recommandations </w:t>
      </w:r>
      <w:r>
        <w:rPr>
          <w:szCs w:val="18"/>
        </w:rPr>
        <w:t>portant sur les actions à suivre sont également attendues, afin d’ajuster les TOR de la deuxième mission.</w:t>
      </w:r>
    </w:p>
    <w:p w14:paraId="743BC27D" w14:textId="191B7BEC" w:rsidR="007768EF" w:rsidRDefault="00B272E1" w:rsidP="006B2DB9">
      <w:pPr>
        <w:pStyle w:val="Titre1"/>
        <w:numPr>
          <w:ilvl w:val="0"/>
          <w:numId w:val="7"/>
        </w:numPr>
      </w:pPr>
      <w:r>
        <w:t>PROFIL DE L’EXPERT</w:t>
      </w:r>
    </w:p>
    <w:p w14:paraId="63E22075" w14:textId="651B3E83" w:rsidR="00A34FF8" w:rsidRPr="00AD2B8F" w:rsidRDefault="008B6C75" w:rsidP="00E401E2">
      <w:pPr>
        <w:pStyle w:val="Titre3"/>
        <w:spacing w:after="240"/>
        <w:ind w:left="0" w:firstLine="0"/>
      </w:pPr>
      <w:r>
        <w:t>Expert n°2</w:t>
      </w:r>
    </w:p>
    <w:p w14:paraId="23C48F0E" w14:textId="77777777" w:rsidR="00D83520" w:rsidRPr="00AD2B8F" w:rsidRDefault="00E401E2" w:rsidP="007768EF">
      <w:pPr>
        <w:jc w:val="both"/>
        <w:rPr>
          <w:sz w:val="22"/>
          <w:szCs w:val="22"/>
        </w:rPr>
      </w:pPr>
      <w:r w:rsidRPr="00AD2B8F">
        <w:rPr>
          <w:b/>
          <w:i/>
          <w:sz w:val="22"/>
          <w:szCs w:val="22"/>
        </w:rPr>
        <w:t>Domaine de compétence</w:t>
      </w:r>
      <w:r w:rsidRPr="00AD2B8F">
        <w:rPr>
          <w:sz w:val="22"/>
          <w:szCs w:val="22"/>
        </w:rPr>
        <w:t xml:space="preserve"> : </w:t>
      </w:r>
    </w:p>
    <w:p w14:paraId="523FDBA2" w14:textId="1B522727" w:rsidR="008B6C75" w:rsidRPr="008B6C75" w:rsidRDefault="008B6C75" w:rsidP="008B6C75">
      <w:pPr>
        <w:pStyle w:val="Default"/>
        <w:shd w:val="clear" w:color="auto" w:fill="FFFFFF" w:themeFill="background1"/>
        <w:jc w:val="both"/>
        <w:rPr>
          <w:rFonts w:cs="Tahoma"/>
          <w:i/>
          <w:sz w:val="22"/>
          <w:szCs w:val="22"/>
        </w:rPr>
      </w:pPr>
      <w:r w:rsidRPr="008B6C75">
        <w:rPr>
          <w:rFonts w:cs="Tahoma"/>
          <w:i/>
          <w:sz w:val="22"/>
          <w:szCs w:val="22"/>
        </w:rPr>
        <w:t>A</w:t>
      </w:r>
      <w:r w:rsidRPr="008B6C75">
        <w:rPr>
          <w:rFonts w:cs="Tahoma"/>
          <w:i/>
          <w:sz w:val="22"/>
          <w:szCs w:val="22"/>
        </w:rPr>
        <w:t>pplicatifs et software métier pour les conseillers au service de l’emploi</w:t>
      </w:r>
    </w:p>
    <w:p w14:paraId="341F1164" w14:textId="0543699B" w:rsidR="0036723F" w:rsidRDefault="0036723F" w:rsidP="00F24410">
      <w:pPr>
        <w:pStyle w:val="Titre4"/>
        <w:spacing w:after="60"/>
        <w:rPr>
          <w:sz w:val="22"/>
          <w:szCs w:val="22"/>
        </w:rPr>
      </w:pPr>
    </w:p>
    <w:p w14:paraId="0C1E8A90" w14:textId="77777777" w:rsidR="008B6C75" w:rsidRPr="008B6C75" w:rsidRDefault="008B6C75" w:rsidP="008B6C75"/>
    <w:p w14:paraId="6094F645" w14:textId="30EA72E8" w:rsidR="007768EF" w:rsidRPr="00AD2B8F" w:rsidRDefault="00E401E2" w:rsidP="007768EF">
      <w:pPr>
        <w:pStyle w:val="Titre4"/>
        <w:spacing w:after="60"/>
        <w:rPr>
          <w:sz w:val="22"/>
          <w:szCs w:val="22"/>
        </w:rPr>
      </w:pPr>
      <w:r w:rsidRPr="00AD2B8F">
        <w:rPr>
          <w:sz w:val="22"/>
          <w:szCs w:val="22"/>
        </w:rPr>
        <w:t>Critères essentiels</w:t>
      </w:r>
      <w:r w:rsidR="007768EF" w:rsidRPr="00AD2B8F">
        <w:rPr>
          <w:sz w:val="22"/>
          <w:szCs w:val="22"/>
        </w:rPr>
        <w:t> :</w:t>
      </w:r>
    </w:p>
    <w:p w14:paraId="373F8CC1" w14:textId="77777777" w:rsidR="008B6C75" w:rsidRPr="00C11F14" w:rsidRDefault="008B6C75" w:rsidP="008B6C75">
      <w:pPr>
        <w:pStyle w:val="Default"/>
        <w:shd w:val="clear" w:color="auto" w:fill="FFFFFF" w:themeFill="background1"/>
        <w:spacing w:after="13"/>
        <w:jc w:val="both"/>
        <w:rPr>
          <w:sz w:val="18"/>
          <w:szCs w:val="18"/>
        </w:rPr>
      </w:pPr>
      <w:r w:rsidRPr="00C11F14">
        <w:rPr>
          <w:sz w:val="18"/>
          <w:szCs w:val="18"/>
        </w:rPr>
        <w:t xml:space="preserve">Formation universitaire supérieure en informatique ou un autre domaine pertinent pour l’activité; </w:t>
      </w:r>
    </w:p>
    <w:p w14:paraId="0F257775" w14:textId="77777777" w:rsidR="008B6C75" w:rsidRDefault="008B6C75" w:rsidP="008B6C75">
      <w:pPr>
        <w:pStyle w:val="Default"/>
        <w:numPr>
          <w:ilvl w:val="0"/>
          <w:numId w:val="31"/>
        </w:numPr>
        <w:shd w:val="clear" w:color="auto" w:fill="FFFFFF" w:themeFill="background1"/>
        <w:spacing w:after="13"/>
        <w:jc w:val="both"/>
        <w:rPr>
          <w:sz w:val="18"/>
          <w:szCs w:val="18"/>
        </w:rPr>
      </w:pPr>
      <w:r w:rsidRPr="00C11F14">
        <w:rPr>
          <w:sz w:val="18"/>
          <w:szCs w:val="18"/>
        </w:rPr>
        <w:t>Expérience avérée et pratique des rôles et actes « métier » d’un conseiller emploi responsable de la prise en charge en</w:t>
      </w:r>
      <w:r>
        <w:rPr>
          <w:sz w:val="18"/>
          <w:szCs w:val="18"/>
        </w:rPr>
        <w:t xml:space="preserve"> ligne des demandeurs d’emploi ; </w:t>
      </w:r>
    </w:p>
    <w:p w14:paraId="6BD9FF70" w14:textId="2B64830B" w:rsidR="008B6C75" w:rsidRPr="008B6C75" w:rsidRDefault="008B6C75" w:rsidP="008B6C75">
      <w:pPr>
        <w:pStyle w:val="Default"/>
        <w:numPr>
          <w:ilvl w:val="0"/>
          <w:numId w:val="31"/>
        </w:numPr>
        <w:shd w:val="clear" w:color="auto" w:fill="FFFFFF" w:themeFill="background1"/>
        <w:spacing w:after="13"/>
        <w:jc w:val="both"/>
        <w:rPr>
          <w:sz w:val="18"/>
          <w:szCs w:val="18"/>
        </w:rPr>
      </w:pPr>
      <w:r w:rsidRPr="008B6C75">
        <w:rPr>
          <w:sz w:val="18"/>
          <w:szCs w:val="18"/>
        </w:rPr>
        <w:t xml:space="preserve">Excellentes compétences en communication écrite et orale en langue française. </w:t>
      </w:r>
    </w:p>
    <w:p w14:paraId="77D35F03" w14:textId="77777777" w:rsidR="008B6C75" w:rsidRPr="00AD2B8F" w:rsidRDefault="008B6C75" w:rsidP="007768EF">
      <w:pPr>
        <w:spacing w:after="240"/>
        <w:jc w:val="both"/>
        <w:rPr>
          <w:szCs w:val="18"/>
        </w:rPr>
      </w:pPr>
    </w:p>
    <w:p w14:paraId="1A22A5CC" w14:textId="4A930F0E" w:rsidR="00314CEE" w:rsidRPr="00AD2B8F" w:rsidRDefault="00314CEE" w:rsidP="00D83520">
      <w:pPr>
        <w:rPr>
          <w:b/>
          <w:i/>
          <w:sz w:val="22"/>
          <w:szCs w:val="22"/>
        </w:rPr>
      </w:pPr>
      <w:r w:rsidRPr="00AD2B8F">
        <w:rPr>
          <w:b/>
          <w:i/>
          <w:sz w:val="22"/>
          <w:szCs w:val="22"/>
        </w:rPr>
        <w:t>Atouts supplémentaires</w:t>
      </w:r>
      <w:r w:rsidR="007768EF" w:rsidRPr="00AD2B8F">
        <w:rPr>
          <w:b/>
          <w:i/>
          <w:sz w:val="22"/>
          <w:szCs w:val="22"/>
        </w:rPr>
        <w:t> :</w:t>
      </w:r>
    </w:p>
    <w:p w14:paraId="3CE40C37" w14:textId="77777777" w:rsidR="008B6C75" w:rsidRDefault="008B6C75" w:rsidP="008B6C75">
      <w:pPr>
        <w:pStyle w:val="Default"/>
        <w:numPr>
          <w:ilvl w:val="0"/>
          <w:numId w:val="30"/>
        </w:numPr>
        <w:shd w:val="clear" w:color="auto" w:fill="FFFFFF" w:themeFill="background1"/>
        <w:spacing w:after="13"/>
        <w:jc w:val="both"/>
        <w:rPr>
          <w:sz w:val="18"/>
          <w:szCs w:val="18"/>
        </w:rPr>
      </w:pPr>
      <w:bookmarkStart w:id="2" w:name="_Toc489263168"/>
      <w:r>
        <w:rPr>
          <w:sz w:val="18"/>
          <w:szCs w:val="18"/>
        </w:rPr>
        <w:t>D</w:t>
      </w:r>
      <w:r w:rsidRPr="00510F89">
        <w:rPr>
          <w:sz w:val="18"/>
          <w:szCs w:val="18"/>
        </w:rPr>
        <w:t>es compétences pédagogiques, avec idéalement une expérience en accompagnement et progression pédagogique pour le déploiement des outils SI, ainsi que des compétences requises pour les conseillers pour gérer une relation via un outil SI;</w:t>
      </w:r>
      <w:r w:rsidRPr="00DF3704">
        <w:rPr>
          <w:sz w:val="18"/>
          <w:szCs w:val="18"/>
        </w:rPr>
        <w:t xml:space="preserve"> </w:t>
      </w:r>
    </w:p>
    <w:p w14:paraId="2ACDD0FE" w14:textId="13B5782B" w:rsidR="008B6C75" w:rsidRPr="008B6C75" w:rsidRDefault="008B6C75" w:rsidP="008B6C75">
      <w:pPr>
        <w:pStyle w:val="Default"/>
        <w:numPr>
          <w:ilvl w:val="0"/>
          <w:numId w:val="30"/>
        </w:numPr>
        <w:shd w:val="clear" w:color="auto" w:fill="FFFFFF" w:themeFill="background1"/>
        <w:spacing w:after="13"/>
        <w:jc w:val="both"/>
        <w:rPr>
          <w:sz w:val="18"/>
          <w:szCs w:val="18"/>
        </w:rPr>
      </w:pPr>
      <w:r w:rsidRPr="008B6C75">
        <w:rPr>
          <w:sz w:val="18"/>
          <w:szCs w:val="18"/>
        </w:rPr>
        <w:t xml:space="preserve">Connaissances et expériences pertinentes dans la zone géographique concernée. </w:t>
      </w:r>
    </w:p>
    <w:p w14:paraId="6C7BF781" w14:textId="77777777" w:rsidR="0036723F" w:rsidRDefault="0036723F" w:rsidP="0036723F">
      <w:pPr>
        <w:suppressAutoHyphens w:val="0"/>
        <w:autoSpaceDE w:val="0"/>
        <w:adjustRightInd w:val="0"/>
        <w:spacing w:after="0"/>
        <w:textAlignment w:val="auto"/>
        <w:rPr>
          <w:rFonts w:eastAsiaTheme="minorHAnsi" w:cs="Verdana"/>
          <w:color w:val="000000"/>
        </w:rPr>
      </w:pPr>
    </w:p>
    <w:p w14:paraId="02F0E0A4" w14:textId="77777777" w:rsidR="008B6C75" w:rsidRDefault="008B6C75" w:rsidP="0036723F">
      <w:pPr>
        <w:suppressAutoHyphens w:val="0"/>
        <w:autoSpaceDE w:val="0"/>
        <w:adjustRightInd w:val="0"/>
        <w:spacing w:after="0"/>
        <w:textAlignment w:val="auto"/>
        <w:rPr>
          <w:rFonts w:eastAsiaTheme="minorHAnsi" w:cs="Verdana"/>
          <w:color w:val="000000"/>
        </w:rPr>
      </w:pPr>
    </w:p>
    <w:p w14:paraId="6DE6B271" w14:textId="77777777" w:rsidR="008B6C75" w:rsidRDefault="008B6C75" w:rsidP="0036723F">
      <w:pPr>
        <w:suppressAutoHyphens w:val="0"/>
        <w:autoSpaceDE w:val="0"/>
        <w:adjustRightInd w:val="0"/>
        <w:spacing w:after="0"/>
        <w:textAlignment w:val="auto"/>
        <w:rPr>
          <w:rFonts w:eastAsiaTheme="minorHAnsi" w:cs="Verdana"/>
          <w:color w:val="000000"/>
        </w:rPr>
      </w:pPr>
    </w:p>
    <w:p w14:paraId="3EB9E529" w14:textId="77777777" w:rsidR="007768EF" w:rsidRDefault="007768EF" w:rsidP="0036723F">
      <w:pPr>
        <w:suppressAutoHyphens w:val="0"/>
        <w:autoSpaceDE w:val="0"/>
        <w:adjustRightInd w:val="0"/>
        <w:spacing w:after="0"/>
        <w:textAlignment w:val="auto"/>
        <w:rPr>
          <w:rFonts w:eastAsiaTheme="minorHAnsi" w:cs="Verdana"/>
          <w:color w:val="000000"/>
        </w:rPr>
      </w:pPr>
    </w:p>
    <w:p w14:paraId="4A041809" w14:textId="77777777" w:rsidR="008B6C75" w:rsidRPr="008247C2" w:rsidRDefault="008B6C75" w:rsidP="0036723F">
      <w:pPr>
        <w:suppressAutoHyphens w:val="0"/>
        <w:autoSpaceDE w:val="0"/>
        <w:adjustRightInd w:val="0"/>
        <w:spacing w:after="0"/>
        <w:textAlignment w:val="auto"/>
        <w:rPr>
          <w:rFonts w:eastAsiaTheme="minorHAnsi" w:cs="Verdana"/>
          <w:color w:val="000000"/>
        </w:rPr>
      </w:pPr>
      <w:bookmarkStart w:id="3" w:name="_GoBack"/>
      <w:bookmarkEnd w:id="3"/>
    </w:p>
    <w:bookmarkEnd w:id="2"/>
    <w:p w14:paraId="52C4AAA0" w14:textId="6F566C1F" w:rsidR="003A55B0" w:rsidRPr="008247C2" w:rsidRDefault="00314CEE" w:rsidP="00652B37">
      <w:pPr>
        <w:pStyle w:val="Titre1"/>
        <w:numPr>
          <w:ilvl w:val="0"/>
          <w:numId w:val="6"/>
        </w:numPr>
        <w:spacing w:after="240"/>
      </w:pPr>
      <w:r>
        <w:t>CANDIDATURE</w:t>
      </w:r>
    </w:p>
    <w:p w14:paraId="5DD29D61" w14:textId="59747CCE" w:rsidR="003A55B0" w:rsidRPr="008247C2" w:rsidRDefault="004F5F12" w:rsidP="00652B37">
      <w:pPr>
        <w:pStyle w:val="Titre2"/>
        <w:numPr>
          <w:ilvl w:val="1"/>
          <w:numId w:val="6"/>
        </w:numPr>
      </w:pPr>
      <w:r w:rsidRPr="008247C2">
        <w:t xml:space="preserve">Document </w:t>
      </w:r>
      <w:r w:rsidR="00314CEE">
        <w:t>à soumettre</w:t>
      </w:r>
    </w:p>
    <w:p w14:paraId="7171D0D2" w14:textId="7D36BD80" w:rsidR="00D611CD" w:rsidRPr="005E59C4" w:rsidRDefault="00D611CD" w:rsidP="00532369">
      <w:pPr>
        <w:pStyle w:val="NormalWeb"/>
        <w:spacing w:after="360" w:afterAutospacing="0"/>
        <w:rPr>
          <w:rFonts w:ascii="Verdana" w:hAnsi="Verdana"/>
          <w:sz w:val="18"/>
          <w:szCs w:val="18"/>
        </w:rPr>
      </w:pPr>
      <w:r w:rsidRPr="005E59C4">
        <w:rPr>
          <w:rFonts w:ascii="Verdana" w:hAnsi="Verdana"/>
          <w:b/>
          <w:sz w:val="18"/>
          <w:szCs w:val="18"/>
        </w:rPr>
        <w:t>Curriculum Vitae</w:t>
      </w:r>
      <w:r w:rsidRPr="005E59C4">
        <w:rPr>
          <w:rFonts w:ascii="Verdana" w:hAnsi="Verdana"/>
          <w:sz w:val="18"/>
          <w:szCs w:val="18"/>
        </w:rPr>
        <w:t xml:space="preserve"> </w:t>
      </w:r>
      <w:r w:rsidR="00314CEE" w:rsidRPr="005E59C4">
        <w:rPr>
          <w:rFonts w:ascii="Verdana" w:hAnsi="Verdana"/>
          <w:sz w:val="18"/>
          <w:szCs w:val="18"/>
        </w:rPr>
        <w:t>au format Europass – téléchargeable en suivant le lien</w:t>
      </w:r>
      <w:r w:rsidRPr="005E59C4">
        <w:rPr>
          <w:rFonts w:ascii="Verdana" w:hAnsi="Verdana"/>
          <w:sz w:val="18"/>
          <w:szCs w:val="18"/>
        </w:rPr>
        <w:t xml:space="preserve">: </w:t>
      </w:r>
      <w:hyperlink r:id="rId10" w:history="1">
        <w:r w:rsidRPr="005E59C4">
          <w:rPr>
            <w:rStyle w:val="Lienhypertexte"/>
            <w:rFonts w:ascii="Verdana" w:hAnsi="Verdana"/>
            <w:sz w:val="18"/>
            <w:szCs w:val="18"/>
          </w:rPr>
          <w:t>http://europass.cedefop.europa.eu/en/documents/curriculum-vitae/templates-instructions</w:t>
        </w:r>
      </w:hyperlink>
    </w:p>
    <w:p w14:paraId="258B2580" w14:textId="1F80703F" w:rsidR="003A55B0" w:rsidRPr="008247C2" w:rsidRDefault="004F331B" w:rsidP="00652B37">
      <w:pPr>
        <w:pStyle w:val="Titre2"/>
        <w:numPr>
          <w:ilvl w:val="1"/>
          <w:numId w:val="6"/>
        </w:numPr>
      </w:pPr>
      <w:r>
        <w:t>Soumission des candidatures</w:t>
      </w:r>
    </w:p>
    <w:p w14:paraId="7BE95211" w14:textId="0871EB2D" w:rsidR="006177BF" w:rsidRDefault="004F331B" w:rsidP="006177BF">
      <w:pPr>
        <w:jc w:val="both"/>
        <w:rPr>
          <w:i/>
          <w:color w:val="0070C0"/>
        </w:rPr>
      </w:pPr>
      <w:r w:rsidRPr="005E59C4">
        <w:rPr>
          <w:szCs w:val="18"/>
        </w:rPr>
        <w:t xml:space="preserve">Les experts intéressés doivent soumettre leur candidature par e-mail à l’adresse </w:t>
      </w:r>
      <w:hyperlink r:id="rId11" w:history="1">
        <w:r w:rsidRPr="005E59C4">
          <w:rPr>
            <w:rStyle w:val="Lienhypertexte"/>
            <w:szCs w:val="18"/>
          </w:rPr>
          <w:t>experts@socieux.eu</w:t>
        </w:r>
      </w:hyperlink>
      <w:r w:rsidRPr="005E59C4">
        <w:rPr>
          <w:szCs w:val="18"/>
        </w:rPr>
        <w:t xml:space="preserve"> en précisant dans l’objet de l’e-mail la référence ci-dessous :</w:t>
      </w:r>
      <w:r>
        <w:rPr>
          <w:sz w:val="22"/>
          <w:szCs w:val="22"/>
        </w:rPr>
        <w:t xml:space="preserve"> </w:t>
      </w:r>
      <w:r w:rsidR="000F370F" w:rsidRPr="000F370F">
        <w:rPr>
          <w:b/>
          <w:i/>
          <w:color w:val="0070C0"/>
          <w:sz w:val="28"/>
          <w:szCs w:val="28"/>
          <w:highlight w:val="yellow"/>
        </w:rPr>
        <w:t>17-31/GAB/01.03/</w:t>
      </w:r>
      <w:r w:rsidR="008B6C75">
        <w:rPr>
          <w:b/>
          <w:i/>
          <w:color w:val="FF0000"/>
          <w:sz w:val="28"/>
          <w:szCs w:val="28"/>
          <w:highlight w:val="yellow"/>
        </w:rPr>
        <w:t>2</w:t>
      </w:r>
    </w:p>
    <w:p w14:paraId="0CCD04D5" w14:textId="40FE53D5" w:rsidR="004F331B" w:rsidRPr="005E59C4" w:rsidRDefault="004F331B" w:rsidP="006177BF">
      <w:pPr>
        <w:jc w:val="both"/>
        <w:rPr>
          <w:rStyle w:val="Lienhypertexte"/>
          <w:color w:val="000000" w:themeColor="text1"/>
          <w:szCs w:val="18"/>
        </w:rPr>
      </w:pPr>
      <w:r w:rsidRPr="005E59C4">
        <w:rPr>
          <w:color w:val="000000" w:themeColor="text1"/>
          <w:szCs w:val="18"/>
        </w:rPr>
        <w:t xml:space="preserve">En outre, SOCIEUX+ encourage les experts publics à créer leur compte SOCIEUX+ et à s’enregistrer dans la base de données du programme en suivant le lien </w:t>
      </w:r>
      <w:hyperlink r:id="rId12" w:history="1">
        <w:r w:rsidRPr="005E59C4">
          <w:rPr>
            <w:rStyle w:val="Lienhypertexte"/>
            <w:color w:val="000000" w:themeColor="text1"/>
            <w:szCs w:val="18"/>
          </w:rPr>
          <w:t>https://pmt.socieux.eu</w:t>
        </w:r>
      </w:hyperlink>
      <w:r w:rsidRPr="005E59C4">
        <w:rPr>
          <w:rStyle w:val="Lienhypertexte"/>
          <w:color w:val="000000" w:themeColor="text1"/>
          <w:szCs w:val="18"/>
        </w:rPr>
        <w:t xml:space="preserve"> </w:t>
      </w:r>
    </w:p>
    <w:p w14:paraId="504FCA23" w14:textId="4A3AE4F8" w:rsidR="00B0477D" w:rsidRPr="00DD7A2A" w:rsidRDefault="004F331B" w:rsidP="00BE7CB5">
      <w:pPr>
        <w:shd w:val="clear" w:color="auto" w:fill="FFFFFF" w:themeFill="background1"/>
        <w:jc w:val="both"/>
        <w:rPr>
          <w:color w:val="000000" w:themeColor="text1"/>
          <w:szCs w:val="18"/>
        </w:rPr>
      </w:pPr>
      <w:r w:rsidRPr="005E59C4">
        <w:rPr>
          <w:rStyle w:val="Lienhypertexte"/>
          <w:color w:val="000000" w:themeColor="text1"/>
          <w:szCs w:val="18"/>
          <w:u w:val="none"/>
        </w:rPr>
        <w:t>Les experts ainsi enregistrés souhaitant collaborer avec SOCIEUX+ ne sont tenus que de remplir une simple « </w:t>
      </w:r>
      <w:r w:rsidRPr="005E59C4">
        <w:rPr>
          <w:i/>
          <w:color w:val="000000" w:themeColor="text1"/>
          <w:szCs w:val="18"/>
        </w:rPr>
        <w:t xml:space="preserve">Expert </w:t>
      </w:r>
      <w:proofErr w:type="spellStart"/>
      <w:r w:rsidRPr="005E59C4">
        <w:rPr>
          <w:i/>
          <w:color w:val="000000" w:themeColor="text1"/>
          <w:szCs w:val="18"/>
        </w:rPr>
        <w:t>Availability</w:t>
      </w:r>
      <w:proofErr w:type="spellEnd"/>
      <w:r w:rsidRPr="005E59C4">
        <w:rPr>
          <w:i/>
          <w:color w:val="000000" w:themeColor="text1"/>
          <w:szCs w:val="18"/>
        </w:rPr>
        <w:t xml:space="preserve"> </w:t>
      </w:r>
      <w:proofErr w:type="spellStart"/>
      <w:r w:rsidRPr="005E59C4">
        <w:rPr>
          <w:i/>
          <w:color w:val="000000" w:themeColor="text1"/>
          <w:szCs w:val="18"/>
        </w:rPr>
        <w:t>Declaration</w:t>
      </w:r>
      <w:proofErr w:type="spellEnd"/>
      <w:r w:rsidRPr="005E59C4">
        <w:rPr>
          <w:i/>
          <w:color w:val="000000" w:themeColor="text1"/>
          <w:szCs w:val="18"/>
        </w:rPr>
        <w:t xml:space="preserve"> </w:t>
      </w:r>
      <w:proofErr w:type="spellStart"/>
      <w:r w:rsidRPr="005E59C4">
        <w:rPr>
          <w:i/>
          <w:color w:val="000000" w:themeColor="text1"/>
          <w:szCs w:val="18"/>
        </w:rPr>
        <w:t>Form</w:t>
      </w:r>
      <w:proofErr w:type="spellEnd"/>
      <w:r w:rsidRPr="005E59C4">
        <w:rPr>
          <w:color w:val="000000" w:themeColor="text1"/>
          <w:szCs w:val="18"/>
        </w:rPr>
        <w:t> » disponible sur demande.</w:t>
      </w:r>
      <w:r w:rsidRPr="005E59C4">
        <w:rPr>
          <w:rStyle w:val="Appelnotedebasdep"/>
          <w:color w:val="000000" w:themeColor="text1"/>
          <w:szCs w:val="18"/>
        </w:rPr>
        <w:footnoteReference w:id="1"/>
      </w:r>
      <w:r w:rsidRPr="005E59C4">
        <w:rPr>
          <w:color w:val="000000" w:themeColor="text1"/>
          <w:szCs w:val="18"/>
        </w:rPr>
        <w:t xml:space="preserve"> Ces experts pourront également être directement contactés pour participer à de futures actions qui correspondraient à leur profil.</w:t>
      </w:r>
    </w:p>
    <w:p w14:paraId="4ED94959" w14:textId="54EA9A87" w:rsidR="003A55B0" w:rsidRPr="008247C2" w:rsidRDefault="00944D46" w:rsidP="00652B37">
      <w:pPr>
        <w:pStyle w:val="Titre1"/>
        <w:numPr>
          <w:ilvl w:val="0"/>
          <w:numId w:val="5"/>
        </w:numPr>
      </w:pPr>
      <w:bookmarkStart w:id="4" w:name="_Toc474397588"/>
      <w:bookmarkStart w:id="5" w:name="_Toc474742448"/>
      <w:r>
        <w:t>PROCESSUS DE SELECTION</w:t>
      </w:r>
    </w:p>
    <w:bookmarkEnd w:id="4"/>
    <w:bookmarkEnd w:id="5"/>
    <w:p w14:paraId="01EEF971" w14:textId="77777777" w:rsidR="004F331B" w:rsidRPr="005E59C4" w:rsidRDefault="004F331B" w:rsidP="004F331B">
      <w:pPr>
        <w:jc w:val="both"/>
        <w:rPr>
          <w:szCs w:val="18"/>
        </w:rPr>
      </w:pPr>
      <w:r w:rsidRPr="005E59C4">
        <w:rPr>
          <w:szCs w:val="18"/>
        </w:rPr>
        <w:t>Les experts fonctionnaires et employés du secteur public sont privilégiés pour les missions organisées par SOCIEUX+. Les consultants privés sont toutefois fortement encouragés à postuler.</w:t>
      </w:r>
    </w:p>
    <w:p w14:paraId="47E4137B" w14:textId="77777777" w:rsidR="004F331B" w:rsidRPr="005E59C4" w:rsidRDefault="004F331B" w:rsidP="004F331B">
      <w:pPr>
        <w:jc w:val="both"/>
        <w:rPr>
          <w:szCs w:val="18"/>
        </w:rPr>
      </w:pPr>
      <w:r w:rsidRPr="005E59C4">
        <w:rPr>
          <w:szCs w:val="18"/>
        </w:rPr>
        <w:t>Les candidatures incomplètes ne seront pas prises en compte. Seuls les candidats short-listés seront contactés. La procédure de sélection peut inclure un entretien téléphonique ou physique. Il pourra être demandé aux candidats sélectionnés d’indiquer le nom de personnes pouvant être contactées dans leur institution d’origine.</w:t>
      </w:r>
    </w:p>
    <w:p w14:paraId="2601714B" w14:textId="603F822D" w:rsidR="009060A9" w:rsidRDefault="004F331B" w:rsidP="00532369">
      <w:pPr>
        <w:jc w:val="both"/>
        <w:rPr>
          <w:szCs w:val="18"/>
        </w:rPr>
      </w:pPr>
      <w:r w:rsidRPr="005E59C4">
        <w:rPr>
          <w:szCs w:val="18"/>
        </w:rPr>
        <w:t>Les experts fonctionnaires et employés du secteur public (actifs ou retraités) sont rétribués à hauteur de 250 euros par jour travaillé. Les honoraires des consultants privés sont calculés en fonction de leur expérience.</w:t>
      </w:r>
    </w:p>
    <w:p w14:paraId="7F71D149" w14:textId="77777777" w:rsidR="00532369" w:rsidRPr="00532369" w:rsidRDefault="00532369" w:rsidP="00532369">
      <w:pPr>
        <w:jc w:val="both"/>
        <w:rPr>
          <w:szCs w:val="18"/>
        </w:rPr>
      </w:pPr>
    </w:p>
    <w:p w14:paraId="65179D2E" w14:textId="4B94885A" w:rsidR="003A55B0" w:rsidRPr="008247C2" w:rsidRDefault="00944D46" w:rsidP="00652B37">
      <w:pPr>
        <w:pStyle w:val="Titre1"/>
        <w:numPr>
          <w:ilvl w:val="0"/>
          <w:numId w:val="4"/>
        </w:numPr>
        <w:spacing w:before="240"/>
        <w:rPr>
          <w:rFonts w:cs="Times New Roman"/>
          <w:iCs/>
        </w:rPr>
      </w:pPr>
      <w:r>
        <w:t>CLAUSE DE NON-RESPONSABILITE</w:t>
      </w:r>
    </w:p>
    <w:p w14:paraId="06B456D6" w14:textId="585C60F7" w:rsidR="00944D46" w:rsidRPr="005E59C4" w:rsidRDefault="00EF5656" w:rsidP="00944D46">
      <w:pPr>
        <w:jc w:val="both"/>
        <w:rPr>
          <w:szCs w:val="18"/>
        </w:rPr>
      </w:pPr>
      <w:r>
        <w:rPr>
          <w:szCs w:val="18"/>
        </w:rPr>
        <w:t xml:space="preserve">L’activité objet </w:t>
      </w:r>
      <w:r w:rsidR="00944D46" w:rsidRPr="005E59C4">
        <w:rPr>
          <w:szCs w:val="18"/>
        </w:rPr>
        <w:t xml:space="preserve">de cet appel à candidatures </w:t>
      </w:r>
      <w:r>
        <w:rPr>
          <w:szCs w:val="18"/>
        </w:rPr>
        <w:t>est soumise</w:t>
      </w:r>
      <w:r w:rsidR="00944D46" w:rsidRPr="005E59C4">
        <w:rPr>
          <w:szCs w:val="18"/>
        </w:rPr>
        <w:t xml:space="preserve"> à l’évaluation et à l’approbation par le Comité </w:t>
      </w:r>
      <w:proofErr w:type="spellStart"/>
      <w:r w:rsidR="00944D46" w:rsidRPr="005E59C4">
        <w:rPr>
          <w:szCs w:val="18"/>
        </w:rPr>
        <w:t>Quality</w:t>
      </w:r>
      <w:proofErr w:type="spellEnd"/>
      <w:r w:rsidR="00944D46" w:rsidRPr="005E59C4">
        <w:rPr>
          <w:szCs w:val="18"/>
        </w:rPr>
        <w:t xml:space="preserve"> Assurance de SOCIEUX+. La confirmation des dates des missions et la contractualisation des experts ne sont possibles qu’une fois la décision formelle de ce comité prise.</w:t>
      </w:r>
    </w:p>
    <w:p w14:paraId="5270ACD3" w14:textId="77777777" w:rsidR="008841F6" w:rsidRPr="008247C2" w:rsidRDefault="008841F6" w:rsidP="00C5469B"/>
    <w:sectPr w:rsidR="008841F6" w:rsidRPr="008247C2" w:rsidSect="0079492F">
      <w:footerReference w:type="default" r:id="rId13"/>
      <w:pgSz w:w="11906" w:h="16838"/>
      <w:pgMar w:top="1276"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AF06A" w14:textId="77777777" w:rsidR="00AF5EEB" w:rsidRDefault="00AF5EEB" w:rsidP="00C5469B">
      <w:r>
        <w:separator/>
      </w:r>
    </w:p>
  </w:endnote>
  <w:endnote w:type="continuationSeparator" w:id="0">
    <w:p w14:paraId="5EE1434D" w14:textId="77777777" w:rsidR="00AF5EEB" w:rsidRDefault="00AF5EEB" w:rsidP="00C5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611A2" w14:textId="79105CF9" w:rsidR="006661A8" w:rsidRDefault="006661A8">
    <w:pPr>
      <w:pStyle w:val="Pieddepage"/>
    </w:pPr>
  </w:p>
  <w:p w14:paraId="75563BC7" w14:textId="6A5FA0B6" w:rsidR="006661A8" w:rsidRDefault="004F060B">
    <w:pPr>
      <w:pStyle w:val="Pieddepage"/>
    </w:pPr>
    <w:r>
      <w:rPr>
        <w:noProof/>
        <w:lang w:eastAsia="fr-FR"/>
      </w:rPr>
      <w:drawing>
        <wp:inline distT="0" distB="0" distL="0" distR="0" wp14:anchorId="76501D70" wp14:editId="0A4D5EEC">
          <wp:extent cx="5731510" cy="853440"/>
          <wp:effectExtent l="0" t="0" r="2540" b="3810"/>
          <wp:docPr id="6" name="Image 6" descr="C:\Users\raphael.dony\Desktop\Raphaël Dony\Fiche projet\SOCIEUX+ Bann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phael.dony\Desktop\Raphaël Dony\Fiche projet\SOCIEUX+ Banner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534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798777"/>
      <w:docPartObj>
        <w:docPartGallery w:val="Page Numbers (Bottom of Page)"/>
        <w:docPartUnique/>
      </w:docPartObj>
    </w:sdtPr>
    <w:sdtEndPr>
      <w:rPr>
        <w:noProof/>
      </w:rPr>
    </w:sdtEndPr>
    <w:sdtContent>
      <w:p w14:paraId="5EDCE904" w14:textId="3E9A52E1" w:rsidR="00655D8F" w:rsidRPr="007B03EA" w:rsidRDefault="00655D8F" w:rsidP="00655D8F">
        <w:pPr>
          <w:pStyle w:val="En-tte"/>
        </w:pPr>
      </w:p>
      <w:p w14:paraId="5BE41C43" w14:textId="77777777" w:rsidR="00655D8F" w:rsidRDefault="00655D8F" w:rsidP="00655D8F"/>
      <w:p w14:paraId="3364251E" w14:textId="285C7784" w:rsidR="0079492F" w:rsidRDefault="000F370F" w:rsidP="00655D8F">
        <w:pPr>
          <w:pBdr>
            <w:top w:val="single" w:sz="4" w:space="1" w:color="auto"/>
          </w:pBdr>
        </w:pPr>
        <w:r>
          <w:rPr>
            <w:i/>
            <w:color w:val="0070C0"/>
          </w:rPr>
          <w:t>17-31</w:t>
        </w:r>
        <w:r w:rsidRPr="008247C2">
          <w:rPr>
            <w:i/>
            <w:color w:val="0070C0"/>
          </w:rPr>
          <w:t>/</w:t>
        </w:r>
        <w:r>
          <w:rPr>
            <w:i/>
            <w:color w:val="0070C0"/>
          </w:rPr>
          <w:t>GAB</w:t>
        </w:r>
        <w:r>
          <w:rPr>
            <w:i/>
            <w:color w:val="0070C0"/>
            <w:szCs w:val="18"/>
          </w:rPr>
          <w:t>/01.03</w:t>
        </w:r>
        <w:r w:rsidRPr="008247C2">
          <w:rPr>
            <w:i/>
            <w:color w:val="0070C0"/>
            <w:szCs w:val="18"/>
          </w:rPr>
          <w:t>/</w:t>
        </w:r>
        <w:r w:rsidR="008B6C75">
          <w:rPr>
            <w:i/>
            <w:color w:val="0070C0"/>
          </w:rPr>
          <w:t>2</w:t>
        </w:r>
        <w:r w:rsidR="004148EE">
          <w:tab/>
        </w:r>
        <w:r w:rsidR="004148EE">
          <w:tab/>
        </w:r>
        <w:r w:rsidR="004148EE">
          <w:tab/>
        </w:r>
        <w:r w:rsidR="004148EE">
          <w:tab/>
        </w:r>
        <w:r w:rsidR="004148EE">
          <w:tab/>
        </w:r>
        <w:r w:rsidR="004148EE">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7FC7D" w14:textId="77777777" w:rsidR="00AF5EEB" w:rsidRDefault="00AF5EEB" w:rsidP="00C5469B">
      <w:r>
        <w:separator/>
      </w:r>
    </w:p>
  </w:footnote>
  <w:footnote w:type="continuationSeparator" w:id="0">
    <w:p w14:paraId="0F07310C" w14:textId="77777777" w:rsidR="00AF5EEB" w:rsidRDefault="00AF5EEB" w:rsidP="00C5469B">
      <w:r>
        <w:continuationSeparator/>
      </w:r>
    </w:p>
  </w:footnote>
  <w:footnote w:id="1">
    <w:p w14:paraId="7E39336F" w14:textId="117F61B1" w:rsidR="004F331B" w:rsidRPr="00C13B9B" w:rsidRDefault="004F331B" w:rsidP="004F331B">
      <w:pPr>
        <w:pStyle w:val="Notedebasdepage"/>
        <w:jc w:val="both"/>
        <w:rPr>
          <w:szCs w:val="18"/>
        </w:rPr>
      </w:pPr>
      <w:r w:rsidRPr="00C13B9B">
        <w:rPr>
          <w:rStyle w:val="Appelnotedebasdep"/>
          <w:szCs w:val="18"/>
        </w:rPr>
        <w:footnoteRef/>
      </w:r>
      <w:r>
        <w:rPr>
          <w:szCs w:val="18"/>
        </w:rPr>
        <w:t xml:space="preserve"> </w:t>
      </w:r>
      <w:r w:rsidRPr="00C13B9B">
        <w:rPr>
          <w:szCs w:val="18"/>
        </w:rPr>
        <w:t>En co</w:t>
      </w:r>
      <w:r>
        <w:rPr>
          <w:szCs w:val="18"/>
        </w:rPr>
        <w:t xml:space="preserve">ntactant Monsieur Raphaël DONY </w:t>
      </w:r>
      <w:r w:rsidR="006D76FB">
        <w:rPr>
          <w:szCs w:val="18"/>
        </w:rPr>
        <w:t xml:space="preserve">à l’adresse </w:t>
      </w:r>
      <w:hyperlink r:id="rId1" w:history="1">
        <w:r w:rsidRPr="00C13B9B">
          <w:rPr>
            <w:rStyle w:val="Lienhypertexte"/>
            <w:szCs w:val="18"/>
          </w:rPr>
          <w:t>raphael.dony@expertisefrance.fr</w:t>
        </w:r>
      </w:hyperlink>
    </w:p>
    <w:p w14:paraId="73772F12" w14:textId="77777777" w:rsidR="004F331B" w:rsidRPr="00373F02" w:rsidRDefault="004F331B" w:rsidP="004F331B">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4B06" w14:textId="77777777" w:rsidR="00257C8D" w:rsidRDefault="00257C8D" w:rsidP="00C5469B">
    <w:pPr>
      <w:pStyle w:val="En-tte"/>
    </w:pPr>
    <w:r>
      <w:rPr>
        <w:noProof/>
        <w:lang w:eastAsia="fr-FR"/>
      </w:rPr>
      <w:drawing>
        <wp:inline distT="0" distB="0" distL="0" distR="0" wp14:anchorId="0AD48120" wp14:editId="156A71FC">
          <wp:extent cx="1924050" cy="1089660"/>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7"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089660"/>
                  </a:xfrm>
                  <a:prstGeom prst="rect">
                    <a:avLst/>
                  </a:prstGeom>
                  <a:noFill/>
                </pic:spPr>
              </pic:pic>
            </a:graphicData>
          </a:graphic>
        </wp:inline>
      </w:drawing>
    </w:r>
  </w:p>
  <w:p w14:paraId="141D228A" w14:textId="77777777" w:rsidR="003A55B0" w:rsidRPr="00670E4F" w:rsidRDefault="003A55B0" w:rsidP="00C5469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3B0"/>
    <w:multiLevelType w:val="hybridMultilevel"/>
    <w:tmpl w:val="5AA83708"/>
    <w:lvl w:ilvl="0" w:tplc="040C000F">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56F2129"/>
    <w:multiLevelType w:val="hybridMultilevel"/>
    <w:tmpl w:val="AE1CE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F84544"/>
    <w:multiLevelType w:val="hybridMultilevel"/>
    <w:tmpl w:val="EEA49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CF51A7"/>
    <w:multiLevelType w:val="hybridMultilevel"/>
    <w:tmpl w:val="4A9A5A6C"/>
    <w:lvl w:ilvl="0" w:tplc="A5DA1EF0">
      <w:numFmt w:val="bullet"/>
      <w:lvlText w:val="•"/>
      <w:lvlJc w:val="left"/>
      <w:pPr>
        <w:ind w:left="720" w:hanging="360"/>
      </w:pPr>
      <w:rPr>
        <w:rFonts w:ascii="Verdana" w:eastAsiaTheme="minorHAnsi" w:hAnsi="Verdana" w:cs="Verdana"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3E57A0"/>
    <w:multiLevelType w:val="hybridMultilevel"/>
    <w:tmpl w:val="CF9E783C"/>
    <w:lvl w:ilvl="0" w:tplc="7ECCF794">
      <w:start w:val="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55386C"/>
    <w:multiLevelType w:val="hybridMultilevel"/>
    <w:tmpl w:val="7BF4D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6625B6"/>
    <w:multiLevelType w:val="multilevel"/>
    <w:tmpl w:val="BE38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BF60AB"/>
    <w:multiLevelType w:val="hybridMultilevel"/>
    <w:tmpl w:val="704EE840"/>
    <w:lvl w:ilvl="0" w:tplc="5E962D4E">
      <w:numFmt w:val="bullet"/>
      <w:lvlText w:val="•"/>
      <w:lvlJc w:val="left"/>
      <w:pPr>
        <w:ind w:left="1080" w:hanging="360"/>
      </w:pPr>
      <w:rPr>
        <w:rFonts w:ascii="Verdana" w:eastAsia="Times New Roman" w:hAnsi="Verdana"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D9D2957"/>
    <w:multiLevelType w:val="hybridMultilevel"/>
    <w:tmpl w:val="56C88CDA"/>
    <w:lvl w:ilvl="0" w:tplc="040C0003">
      <w:start w:val="1"/>
      <w:numFmt w:val="bullet"/>
      <w:lvlText w:val="o"/>
      <w:lvlJc w:val="left"/>
      <w:pPr>
        <w:ind w:left="1605" w:hanging="720"/>
      </w:pPr>
      <w:rPr>
        <w:rFonts w:ascii="Courier New" w:hAnsi="Courier New" w:cs="Courier New"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9" w15:restartNumberingAfterBreak="0">
    <w:nsid w:val="34D6447A"/>
    <w:multiLevelType w:val="hybridMultilevel"/>
    <w:tmpl w:val="81E80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746BB2"/>
    <w:multiLevelType w:val="hybridMultilevel"/>
    <w:tmpl w:val="8E327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BC67BB"/>
    <w:multiLevelType w:val="hybridMultilevel"/>
    <w:tmpl w:val="A030C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F72EC4"/>
    <w:multiLevelType w:val="multilevel"/>
    <w:tmpl w:val="867474DA"/>
    <w:lvl w:ilvl="0">
      <w:numFmt w:val="bullet"/>
      <w:lvlText w:val=""/>
      <w:lvlJc w:val="left"/>
      <w:pPr>
        <w:ind w:left="1428" w:hanging="360"/>
      </w:pPr>
      <w:rPr>
        <w:rFonts w:ascii="Symbol" w:eastAsia="Calibri" w:hAnsi="Symbol" w:cs="Times New Roman"/>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3" w15:restartNumberingAfterBreak="0">
    <w:nsid w:val="4330500E"/>
    <w:multiLevelType w:val="hybridMultilevel"/>
    <w:tmpl w:val="BE94DF6E"/>
    <w:lvl w:ilvl="0" w:tplc="19649658">
      <w:start w:val="1"/>
      <w:numFmt w:val="bullet"/>
      <w:lvlText w:val=""/>
      <w:lvlJc w:val="left"/>
      <w:pPr>
        <w:ind w:left="390" w:hanging="720"/>
      </w:pPr>
      <w:rPr>
        <w:rFonts w:ascii="Symbol" w:hAnsi="Symbol" w:hint="default"/>
        <w:i w:val="0"/>
      </w:rPr>
    </w:lvl>
    <w:lvl w:ilvl="1" w:tplc="08090001">
      <w:start w:val="1"/>
      <w:numFmt w:val="bullet"/>
      <w:lvlText w:val=""/>
      <w:lvlJc w:val="left"/>
      <w:pPr>
        <w:ind w:left="1906" w:hanging="720"/>
      </w:pPr>
      <w:rPr>
        <w:rFonts w:ascii="Symbol" w:hAnsi="Symbol" w:hint="default"/>
      </w:r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4" w15:restartNumberingAfterBreak="0">
    <w:nsid w:val="4345032E"/>
    <w:multiLevelType w:val="hybridMultilevel"/>
    <w:tmpl w:val="F9FA8B9A"/>
    <w:lvl w:ilvl="0" w:tplc="65F00958">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47973D63"/>
    <w:multiLevelType w:val="hybridMultilevel"/>
    <w:tmpl w:val="8BFA8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CD7AC0"/>
    <w:multiLevelType w:val="hybridMultilevel"/>
    <w:tmpl w:val="557613DC"/>
    <w:lvl w:ilvl="0" w:tplc="69FECDF2">
      <w:start w:val="6"/>
      <w:numFmt w:val="decimal"/>
      <w:lvlText w:val="%1."/>
      <w:lvlJc w:val="left"/>
      <w:pPr>
        <w:ind w:left="360" w:hanging="360"/>
      </w:pPr>
      <w:rPr>
        <w:rFonts w:cs="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AC7003F"/>
    <w:multiLevelType w:val="hybridMultilevel"/>
    <w:tmpl w:val="C5BC3E2C"/>
    <w:lvl w:ilvl="0" w:tplc="040C0003">
      <w:start w:val="1"/>
      <w:numFmt w:val="bullet"/>
      <w:lvlText w:val="o"/>
      <w:lvlJc w:val="left"/>
      <w:pPr>
        <w:ind w:left="1605" w:hanging="720"/>
      </w:pPr>
      <w:rPr>
        <w:rFonts w:ascii="Courier New" w:hAnsi="Courier New" w:cs="Courier New"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18" w15:restartNumberingAfterBreak="0">
    <w:nsid w:val="4C703C03"/>
    <w:multiLevelType w:val="hybridMultilevel"/>
    <w:tmpl w:val="19122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AA2B84"/>
    <w:multiLevelType w:val="multilevel"/>
    <w:tmpl w:val="81C4CC2A"/>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0" w15:restartNumberingAfterBreak="0">
    <w:nsid w:val="4ECA6C58"/>
    <w:multiLevelType w:val="hybridMultilevel"/>
    <w:tmpl w:val="659EF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917A3F"/>
    <w:multiLevelType w:val="hybridMultilevel"/>
    <w:tmpl w:val="4CAA9D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9AB341F"/>
    <w:multiLevelType w:val="hybridMultilevel"/>
    <w:tmpl w:val="AE9C0A9A"/>
    <w:lvl w:ilvl="0" w:tplc="A54CDF72">
      <w:start w:val="17"/>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874686"/>
    <w:multiLevelType w:val="hybridMultilevel"/>
    <w:tmpl w:val="85942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F41D4C"/>
    <w:multiLevelType w:val="hybridMultilevel"/>
    <w:tmpl w:val="4AC49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B5D4B45"/>
    <w:multiLevelType w:val="hybridMultilevel"/>
    <w:tmpl w:val="B006424E"/>
    <w:lvl w:ilvl="0" w:tplc="17B27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63D815F2"/>
    <w:multiLevelType w:val="hybridMultilevel"/>
    <w:tmpl w:val="41B88C0C"/>
    <w:lvl w:ilvl="0" w:tplc="040C0001">
      <w:start w:val="1"/>
      <w:numFmt w:val="bullet"/>
      <w:lvlText w:val=""/>
      <w:lvlJc w:val="left"/>
      <w:pPr>
        <w:ind w:left="1710" w:hanging="360"/>
      </w:pPr>
      <w:rPr>
        <w:rFonts w:ascii="Symbol" w:hAnsi="Symbol" w:hint="default"/>
      </w:rPr>
    </w:lvl>
    <w:lvl w:ilvl="1" w:tplc="040C0003" w:tentative="1">
      <w:start w:val="1"/>
      <w:numFmt w:val="bullet"/>
      <w:lvlText w:val="o"/>
      <w:lvlJc w:val="left"/>
      <w:pPr>
        <w:ind w:left="2430" w:hanging="360"/>
      </w:pPr>
      <w:rPr>
        <w:rFonts w:ascii="Courier New" w:hAnsi="Courier New" w:cs="Courier New"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27" w15:restartNumberingAfterBreak="0">
    <w:nsid w:val="646240B9"/>
    <w:multiLevelType w:val="hybridMultilevel"/>
    <w:tmpl w:val="91DC4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117ADA"/>
    <w:multiLevelType w:val="hybridMultilevel"/>
    <w:tmpl w:val="A852C6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4715C45"/>
    <w:multiLevelType w:val="hybridMultilevel"/>
    <w:tmpl w:val="07E8A13C"/>
    <w:lvl w:ilvl="0" w:tplc="040C000F">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7FDB4F81"/>
    <w:multiLevelType w:val="multilevel"/>
    <w:tmpl w:val="08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1"/>
  </w:num>
  <w:num w:numId="2">
    <w:abstractNumId w:val="30"/>
  </w:num>
  <w:num w:numId="3">
    <w:abstractNumId w:val="22"/>
  </w:num>
  <w:num w:numId="4">
    <w:abstractNumId w:val="16"/>
  </w:num>
  <w:num w:numId="5">
    <w:abstractNumId w:val="0"/>
  </w:num>
  <w:num w:numId="6">
    <w:abstractNumId w:val="19"/>
  </w:num>
  <w:num w:numId="7">
    <w:abstractNumId w:val="29"/>
  </w:num>
  <w:num w:numId="8">
    <w:abstractNumId w:val="14"/>
  </w:num>
  <w:num w:numId="9">
    <w:abstractNumId w:val="25"/>
  </w:num>
  <w:num w:numId="10">
    <w:abstractNumId w:val="5"/>
  </w:num>
  <w:num w:numId="11">
    <w:abstractNumId w:val="12"/>
  </w:num>
  <w:num w:numId="12">
    <w:abstractNumId w:val="7"/>
  </w:num>
  <w:num w:numId="13">
    <w:abstractNumId w:val="18"/>
  </w:num>
  <w:num w:numId="14">
    <w:abstractNumId w:val="27"/>
  </w:num>
  <w:num w:numId="15">
    <w:abstractNumId w:val="13"/>
  </w:num>
  <w:num w:numId="16">
    <w:abstractNumId w:val="1"/>
  </w:num>
  <w:num w:numId="17">
    <w:abstractNumId w:val="23"/>
  </w:num>
  <w:num w:numId="18">
    <w:abstractNumId w:val="21"/>
  </w:num>
  <w:num w:numId="19">
    <w:abstractNumId w:val="8"/>
  </w:num>
  <w:num w:numId="20">
    <w:abstractNumId w:val="17"/>
  </w:num>
  <w:num w:numId="21">
    <w:abstractNumId w:val="28"/>
  </w:num>
  <w:num w:numId="22">
    <w:abstractNumId w:val="3"/>
  </w:num>
  <w:num w:numId="23">
    <w:abstractNumId w:val="2"/>
  </w:num>
  <w:num w:numId="24">
    <w:abstractNumId w:val="24"/>
  </w:num>
  <w:num w:numId="25">
    <w:abstractNumId w:val="10"/>
  </w:num>
  <w:num w:numId="26">
    <w:abstractNumId w:val="4"/>
  </w:num>
  <w:num w:numId="27">
    <w:abstractNumId w:val="20"/>
  </w:num>
  <w:num w:numId="28">
    <w:abstractNumId w:val="6"/>
  </w:num>
  <w:num w:numId="29">
    <w:abstractNumId w:val="26"/>
  </w:num>
  <w:num w:numId="30">
    <w:abstractNumId w:val="9"/>
  </w:num>
  <w:num w:numId="3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B0"/>
    <w:rsid w:val="00014CA0"/>
    <w:rsid w:val="00022B6D"/>
    <w:rsid w:val="0005116A"/>
    <w:rsid w:val="0005433A"/>
    <w:rsid w:val="000548FE"/>
    <w:rsid w:val="0005543E"/>
    <w:rsid w:val="00070375"/>
    <w:rsid w:val="00077D75"/>
    <w:rsid w:val="00086B86"/>
    <w:rsid w:val="00093458"/>
    <w:rsid w:val="000B0640"/>
    <w:rsid w:val="000C1E5F"/>
    <w:rsid w:val="000C7985"/>
    <w:rsid w:val="000D4AE9"/>
    <w:rsid w:val="000D60D2"/>
    <w:rsid w:val="000E19F7"/>
    <w:rsid w:val="000F370F"/>
    <w:rsid w:val="000F448C"/>
    <w:rsid w:val="00106C3B"/>
    <w:rsid w:val="00106D11"/>
    <w:rsid w:val="00114C98"/>
    <w:rsid w:val="00125FB7"/>
    <w:rsid w:val="0016060B"/>
    <w:rsid w:val="001614E1"/>
    <w:rsid w:val="00186175"/>
    <w:rsid w:val="001A4D16"/>
    <w:rsid w:val="001B2E09"/>
    <w:rsid w:val="001C3585"/>
    <w:rsid w:val="0020167B"/>
    <w:rsid w:val="002244FA"/>
    <w:rsid w:val="00257C8D"/>
    <w:rsid w:val="002622C6"/>
    <w:rsid w:val="002754ED"/>
    <w:rsid w:val="00285EF7"/>
    <w:rsid w:val="00290E46"/>
    <w:rsid w:val="002B7ED3"/>
    <w:rsid w:val="002C0CA7"/>
    <w:rsid w:val="002E1A9B"/>
    <w:rsid w:val="002E4C9F"/>
    <w:rsid w:val="002F4557"/>
    <w:rsid w:val="0031292D"/>
    <w:rsid w:val="00313D02"/>
    <w:rsid w:val="00314CEE"/>
    <w:rsid w:val="00322111"/>
    <w:rsid w:val="00335E0C"/>
    <w:rsid w:val="003407B5"/>
    <w:rsid w:val="0034793F"/>
    <w:rsid w:val="00347F36"/>
    <w:rsid w:val="00355B2F"/>
    <w:rsid w:val="0036723F"/>
    <w:rsid w:val="0036785A"/>
    <w:rsid w:val="0038538E"/>
    <w:rsid w:val="003A5564"/>
    <w:rsid w:val="003A55B0"/>
    <w:rsid w:val="003B6E76"/>
    <w:rsid w:val="003C0EE5"/>
    <w:rsid w:val="003D224C"/>
    <w:rsid w:val="004148EE"/>
    <w:rsid w:val="00415870"/>
    <w:rsid w:val="00444220"/>
    <w:rsid w:val="00484BF5"/>
    <w:rsid w:val="00487FA0"/>
    <w:rsid w:val="004C20CE"/>
    <w:rsid w:val="004C550F"/>
    <w:rsid w:val="004D32A6"/>
    <w:rsid w:val="004F060B"/>
    <w:rsid w:val="004F331B"/>
    <w:rsid w:val="004F560F"/>
    <w:rsid w:val="004F5F12"/>
    <w:rsid w:val="004F773C"/>
    <w:rsid w:val="0050539D"/>
    <w:rsid w:val="005072FB"/>
    <w:rsid w:val="00510DF7"/>
    <w:rsid w:val="0052702A"/>
    <w:rsid w:val="00532369"/>
    <w:rsid w:val="00534082"/>
    <w:rsid w:val="005365BD"/>
    <w:rsid w:val="00552B99"/>
    <w:rsid w:val="00565181"/>
    <w:rsid w:val="00571707"/>
    <w:rsid w:val="00595D26"/>
    <w:rsid w:val="005A0E8A"/>
    <w:rsid w:val="005A39E8"/>
    <w:rsid w:val="005B5FEC"/>
    <w:rsid w:val="005E59C4"/>
    <w:rsid w:val="005E644E"/>
    <w:rsid w:val="005F2805"/>
    <w:rsid w:val="006022A0"/>
    <w:rsid w:val="006177BF"/>
    <w:rsid w:val="00652B37"/>
    <w:rsid w:val="006545FE"/>
    <w:rsid w:val="00655D8F"/>
    <w:rsid w:val="006626E2"/>
    <w:rsid w:val="006661A8"/>
    <w:rsid w:val="00695D2B"/>
    <w:rsid w:val="006A0A6B"/>
    <w:rsid w:val="006B2DB9"/>
    <w:rsid w:val="006C5580"/>
    <w:rsid w:val="006D5060"/>
    <w:rsid w:val="006D67A9"/>
    <w:rsid w:val="006D76FB"/>
    <w:rsid w:val="006F3A97"/>
    <w:rsid w:val="00701736"/>
    <w:rsid w:val="00710908"/>
    <w:rsid w:val="00736F9A"/>
    <w:rsid w:val="00755CBB"/>
    <w:rsid w:val="007563FD"/>
    <w:rsid w:val="0076476C"/>
    <w:rsid w:val="0076631B"/>
    <w:rsid w:val="00773038"/>
    <w:rsid w:val="007768EF"/>
    <w:rsid w:val="007810CC"/>
    <w:rsid w:val="007903AD"/>
    <w:rsid w:val="00792666"/>
    <w:rsid w:val="0079492F"/>
    <w:rsid w:val="00795C9C"/>
    <w:rsid w:val="007A3CC7"/>
    <w:rsid w:val="007A3E0D"/>
    <w:rsid w:val="007C3899"/>
    <w:rsid w:val="007F58E2"/>
    <w:rsid w:val="008022AC"/>
    <w:rsid w:val="00813F2D"/>
    <w:rsid w:val="00817735"/>
    <w:rsid w:val="008247C2"/>
    <w:rsid w:val="0083551A"/>
    <w:rsid w:val="008413A5"/>
    <w:rsid w:val="00862BE7"/>
    <w:rsid w:val="008662D5"/>
    <w:rsid w:val="008841F6"/>
    <w:rsid w:val="008A10D5"/>
    <w:rsid w:val="008B6C75"/>
    <w:rsid w:val="008E3439"/>
    <w:rsid w:val="008E356E"/>
    <w:rsid w:val="008F19FF"/>
    <w:rsid w:val="00900B11"/>
    <w:rsid w:val="009060A9"/>
    <w:rsid w:val="00944D46"/>
    <w:rsid w:val="009541D1"/>
    <w:rsid w:val="00954CDF"/>
    <w:rsid w:val="009710FE"/>
    <w:rsid w:val="00971E34"/>
    <w:rsid w:val="009A7F29"/>
    <w:rsid w:val="009B76B2"/>
    <w:rsid w:val="009C5F3E"/>
    <w:rsid w:val="009C7078"/>
    <w:rsid w:val="009D62D4"/>
    <w:rsid w:val="009F53F8"/>
    <w:rsid w:val="00A11778"/>
    <w:rsid w:val="00A15C64"/>
    <w:rsid w:val="00A16CD4"/>
    <w:rsid w:val="00A21C67"/>
    <w:rsid w:val="00A23915"/>
    <w:rsid w:val="00A337E0"/>
    <w:rsid w:val="00A34FF8"/>
    <w:rsid w:val="00A528CD"/>
    <w:rsid w:val="00A55E2A"/>
    <w:rsid w:val="00A55E9E"/>
    <w:rsid w:val="00A56E7C"/>
    <w:rsid w:val="00A63CA8"/>
    <w:rsid w:val="00A6619B"/>
    <w:rsid w:val="00A95C04"/>
    <w:rsid w:val="00AD2B8F"/>
    <w:rsid w:val="00AE0094"/>
    <w:rsid w:val="00AF58E6"/>
    <w:rsid w:val="00AF5EEB"/>
    <w:rsid w:val="00B0477D"/>
    <w:rsid w:val="00B16DC8"/>
    <w:rsid w:val="00B272E1"/>
    <w:rsid w:val="00B41429"/>
    <w:rsid w:val="00B70B16"/>
    <w:rsid w:val="00B80A2B"/>
    <w:rsid w:val="00B80C49"/>
    <w:rsid w:val="00BA5B38"/>
    <w:rsid w:val="00BC049B"/>
    <w:rsid w:val="00BE7CB5"/>
    <w:rsid w:val="00C0028F"/>
    <w:rsid w:val="00C33A5B"/>
    <w:rsid w:val="00C34AD5"/>
    <w:rsid w:val="00C4708B"/>
    <w:rsid w:val="00C5469B"/>
    <w:rsid w:val="00C54CB8"/>
    <w:rsid w:val="00C71B10"/>
    <w:rsid w:val="00C75214"/>
    <w:rsid w:val="00CD42C7"/>
    <w:rsid w:val="00CD694B"/>
    <w:rsid w:val="00CF4649"/>
    <w:rsid w:val="00D51226"/>
    <w:rsid w:val="00D53F1E"/>
    <w:rsid w:val="00D611CD"/>
    <w:rsid w:val="00D7526A"/>
    <w:rsid w:val="00D83520"/>
    <w:rsid w:val="00D909A5"/>
    <w:rsid w:val="00D91EA0"/>
    <w:rsid w:val="00DB7FF8"/>
    <w:rsid w:val="00DC7D39"/>
    <w:rsid w:val="00DD4455"/>
    <w:rsid w:val="00DD7A2A"/>
    <w:rsid w:val="00DE025F"/>
    <w:rsid w:val="00DE2778"/>
    <w:rsid w:val="00DE71CA"/>
    <w:rsid w:val="00DF1B25"/>
    <w:rsid w:val="00E00F2A"/>
    <w:rsid w:val="00E01264"/>
    <w:rsid w:val="00E1075B"/>
    <w:rsid w:val="00E401E2"/>
    <w:rsid w:val="00E44D91"/>
    <w:rsid w:val="00E57D64"/>
    <w:rsid w:val="00E70F85"/>
    <w:rsid w:val="00E728D7"/>
    <w:rsid w:val="00EA3967"/>
    <w:rsid w:val="00EB05F0"/>
    <w:rsid w:val="00EE0C3C"/>
    <w:rsid w:val="00EF3B2B"/>
    <w:rsid w:val="00EF5656"/>
    <w:rsid w:val="00F178C8"/>
    <w:rsid w:val="00F24410"/>
    <w:rsid w:val="00F36E9D"/>
    <w:rsid w:val="00F45F6F"/>
    <w:rsid w:val="00F60847"/>
    <w:rsid w:val="00F8654C"/>
    <w:rsid w:val="00F97C99"/>
    <w:rsid w:val="00FB552E"/>
    <w:rsid w:val="00FC103D"/>
    <w:rsid w:val="00FC4729"/>
    <w:rsid w:val="00FD28CA"/>
    <w:rsid w:val="00FF7E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F409"/>
  <w15:chartTrackingRefBased/>
  <w15:docId w15:val="{D88EA6B0-0C22-4287-84D9-9E4F3E13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492F"/>
    <w:pPr>
      <w:suppressAutoHyphens/>
      <w:autoSpaceDN w:val="0"/>
      <w:spacing w:after="120" w:line="240" w:lineRule="auto"/>
      <w:textAlignment w:val="baseline"/>
    </w:pPr>
    <w:rPr>
      <w:rFonts w:ascii="Verdana" w:eastAsia="Times New Roman" w:hAnsi="Verdana" w:cs="Times New Roman"/>
      <w:sz w:val="18"/>
      <w:szCs w:val="20"/>
    </w:rPr>
  </w:style>
  <w:style w:type="paragraph" w:styleId="Titre1">
    <w:name w:val="heading 1"/>
    <w:basedOn w:val="Normal"/>
    <w:next w:val="Normal"/>
    <w:link w:val="Titre1Car"/>
    <w:uiPriority w:val="9"/>
    <w:qFormat/>
    <w:rsid w:val="003A55B0"/>
    <w:pPr>
      <w:numPr>
        <w:numId w:val="2"/>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N/>
      <w:spacing w:line="360" w:lineRule="auto"/>
      <w:textAlignment w:val="auto"/>
      <w:outlineLvl w:val="0"/>
    </w:pPr>
    <w:rPr>
      <w:rFonts w:cs="Arial"/>
      <w:b/>
      <w:caps/>
      <w:color w:val="000000" w:themeColor="text1"/>
      <w:sz w:val="22"/>
      <w:szCs w:val="22"/>
    </w:rPr>
  </w:style>
  <w:style w:type="paragraph" w:styleId="Titre2">
    <w:name w:val="heading 2"/>
    <w:basedOn w:val="Paragraphedeliste"/>
    <w:next w:val="Normal"/>
    <w:link w:val="Titre2Car"/>
    <w:uiPriority w:val="9"/>
    <w:unhideWhenUsed/>
    <w:qFormat/>
    <w:rsid w:val="003A55B0"/>
    <w:pPr>
      <w:numPr>
        <w:ilvl w:val="1"/>
        <w:numId w:val="2"/>
      </w:numPr>
      <w:shd w:val="clear" w:color="auto" w:fill="F2F2F2" w:themeFill="background1" w:themeFillShade="F2"/>
      <w:suppressAutoHyphens w:val="0"/>
      <w:autoSpaceDN/>
      <w:spacing w:line="276" w:lineRule="auto"/>
      <w:contextualSpacing w:val="0"/>
      <w:textAlignment w:val="auto"/>
      <w:outlineLvl w:val="1"/>
    </w:pPr>
    <w:rPr>
      <w:rFonts w:cs="Arial"/>
      <w:b/>
      <w:sz w:val="22"/>
      <w:szCs w:val="22"/>
    </w:rPr>
  </w:style>
  <w:style w:type="paragraph" w:styleId="Titre3">
    <w:name w:val="heading 3"/>
    <w:basedOn w:val="Normal"/>
    <w:next w:val="Normal"/>
    <w:link w:val="Titre3Car"/>
    <w:uiPriority w:val="9"/>
    <w:unhideWhenUsed/>
    <w:qFormat/>
    <w:rsid w:val="00B16DC8"/>
    <w:pPr>
      <w:ind w:left="720" w:hanging="720"/>
      <w:outlineLvl w:val="2"/>
    </w:pPr>
    <w:rPr>
      <w:b/>
      <w:sz w:val="22"/>
      <w:u w:val="single"/>
    </w:rPr>
  </w:style>
  <w:style w:type="paragraph" w:styleId="Titre4">
    <w:name w:val="heading 4"/>
    <w:basedOn w:val="Titre3"/>
    <w:next w:val="Normal"/>
    <w:link w:val="Titre4Car"/>
    <w:uiPriority w:val="9"/>
    <w:unhideWhenUsed/>
    <w:qFormat/>
    <w:rsid w:val="00B16DC8"/>
    <w:pPr>
      <w:outlineLvl w:val="3"/>
    </w:pPr>
    <w:rPr>
      <w:i/>
      <w:sz w:val="20"/>
      <w:u w:val="none"/>
    </w:rPr>
  </w:style>
  <w:style w:type="paragraph" w:styleId="Titre5">
    <w:name w:val="heading 5"/>
    <w:basedOn w:val="Normal"/>
    <w:next w:val="Normal"/>
    <w:link w:val="Titre5Car"/>
    <w:uiPriority w:val="9"/>
    <w:semiHidden/>
    <w:unhideWhenUsed/>
    <w:qFormat/>
    <w:rsid w:val="00C5469B"/>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C5469B"/>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C5469B"/>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C5469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5469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55B0"/>
    <w:rPr>
      <w:rFonts w:ascii="Verdana" w:eastAsia="Times New Roman" w:hAnsi="Verdana" w:cs="Arial"/>
      <w:b/>
      <w:caps/>
      <w:color w:val="000000" w:themeColor="text1"/>
      <w:shd w:val="clear" w:color="auto" w:fill="D9D9D9" w:themeFill="background1" w:themeFillShade="D9"/>
    </w:rPr>
  </w:style>
  <w:style w:type="character" w:customStyle="1" w:styleId="Titre2Car">
    <w:name w:val="Titre 2 Car"/>
    <w:basedOn w:val="Policepardfaut"/>
    <w:link w:val="Titre2"/>
    <w:uiPriority w:val="9"/>
    <w:rsid w:val="003A55B0"/>
    <w:rPr>
      <w:rFonts w:ascii="Verdana" w:eastAsia="Times New Roman" w:hAnsi="Verdana" w:cs="Arial"/>
      <w:b/>
      <w:shd w:val="clear" w:color="auto" w:fill="F2F2F2" w:themeFill="background1" w:themeFillShade="F2"/>
    </w:rPr>
  </w:style>
  <w:style w:type="paragraph" w:styleId="Paragraphedeliste">
    <w:name w:val="List Paragraph"/>
    <w:aliases w:val="Normal bullet 2,Bullet list,List Paragraph1,Numbered List,1st level - Bullet List Paragraph,Lettre d'introduction,lp1"/>
    <w:basedOn w:val="Normal"/>
    <w:link w:val="ParagraphedelisteCar"/>
    <w:uiPriority w:val="34"/>
    <w:qFormat/>
    <w:rsid w:val="003A55B0"/>
    <w:pPr>
      <w:contextualSpacing/>
    </w:pPr>
  </w:style>
  <w:style w:type="character" w:styleId="Lienhypertexte">
    <w:name w:val="Hyperlink"/>
    <w:basedOn w:val="Policepardfaut"/>
    <w:uiPriority w:val="99"/>
    <w:unhideWhenUsed/>
    <w:rsid w:val="003A55B0"/>
    <w:rPr>
      <w:color w:val="0000FF"/>
      <w:u w:val="single"/>
    </w:rPr>
  </w:style>
  <w:style w:type="paragraph" w:styleId="En-tte">
    <w:name w:val="header"/>
    <w:basedOn w:val="Normal"/>
    <w:link w:val="En-tteCar"/>
    <w:uiPriority w:val="99"/>
    <w:unhideWhenUsed/>
    <w:rsid w:val="003A55B0"/>
    <w:pPr>
      <w:tabs>
        <w:tab w:val="center" w:pos="4513"/>
        <w:tab w:val="right" w:pos="9026"/>
      </w:tabs>
      <w:spacing w:after="0"/>
    </w:pPr>
  </w:style>
  <w:style w:type="character" w:customStyle="1" w:styleId="En-tteCar">
    <w:name w:val="En-tête Car"/>
    <w:basedOn w:val="Policepardfaut"/>
    <w:link w:val="En-tte"/>
    <w:uiPriority w:val="99"/>
    <w:rsid w:val="003A55B0"/>
    <w:rPr>
      <w:rFonts w:ascii="Verdana" w:eastAsia="Times New Roman" w:hAnsi="Verdana" w:cs="Times New Roman"/>
      <w:sz w:val="18"/>
      <w:szCs w:val="20"/>
      <w:lang w:val="en-GB"/>
    </w:rPr>
  </w:style>
  <w:style w:type="paragraph" w:styleId="Pieddepage">
    <w:name w:val="footer"/>
    <w:basedOn w:val="Normal"/>
    <w:link w:val="PieddepageCar"/>
    <w:uiPriority w:val="99"/>
    <w:unhideWhenUsed/>
    <w:rsid w:val="003A55B0"/>
    <w:pPr>
      <w:tabs>
        <w:tab w:val="center" w:pos="4513"/>
        <w:tab w:val="right" w:pos="9026"/>
      </w:tabs>
      <w:spacing w:after="0"/>
    </w:pPr>
  </w:style>
  <w:style w:type="character" w:customStyle="1" w:styleId="PieddepageCar">
    <w:name w:val="Pied de page Car"/>
    <w:basedOn w:val="Policepardfaut"/>
    <w:link w:val="Pieddepage"/>
    <w:uiPriority w:val="99"/>
    <w:rsid w:val="003A55B0"/>
    <w:rPr>
      <w:rFonts w:ascii="Verdana" w:eastAsia="Times New Roman" w:hAnsi="Verdana" w:cs="Times New Roman"/>
      <w:sz w:val="18"/>
      <w:szCs w:val="20"/>
      <w:lang w:val="en-GB"/>
    </w:rPr>
  </w:style>
  <w:style w:type="paragraph" w:styleId="Sansinterligne">
    <w:name w:val="No Spacing"/>
    <w:uiPriority w:val="1"/>
    <w:qFormat/>
    <w:rsid w:val="003A55B0"/>
    <w:pPr>
      <w:suppressAutoHyphens/>
      <w:autoSpaceDN w:val="0"/>
      <w:spacing w:after="120" w:line="276" w:lineRule="auto"/>
      <w:jc w:val="both"/>
      <w:textAlignment w:val="baseline"/>
    </w:pPr>
    <w:rPr>
      <w:rFonts w:ascii="Verdana" w:eastAsia="Times New Roman" w:hAnsi="Verdana" w:cs="Times New Roman"/>
      <w:sz w:val="20"/>
      <w:szCs w:val="20"/>
      <w:lang w:val="en-GB"/>
    </w:rPr>
  </w:style>
  <w:style w:type="paragraph" w:styleId="Notedebasdepage">
    <w:name w:val="footnote text"/>
    <w:basedOn w:val="Normal"/>
    <w:link w:val="NotedebasdepageCar"/>
    <w:uiPriority w:val="99"/>
    <w:unhideWhenUsed/>
    <w:rsid w:val="003A55B0"/>
    <w:pPr>
      <w:spacing w:after="0"/>
    </w:pPr>
  </w:style>
  <w:style w:type="character" w:customStyle="1" w:styleId="NotedebasdepageCar">
    <w:name w:val="Note de bas de page Car"/>
    <w:basedOn w:val="Policepardfaut"/>
    <w:link w:val="Notedebasdepage"/>
    <w:uiPriority w:val="99"/>
    <w:rsid w:val="003A55B0"/>
    <w:rPr>
      <w:rFonts w:ascii="Verdana" w:eastAsia="Times New Roman" w:hAnsi="Verdana" w:cs="Times New Roman"/>
      <w:sz w:val="20"/>
      <w:szCs w:val="20"/>
      <w:lang w:val="en-GB"/>
    </w:rPr>
  </w:style>
  <w:style w:type="character" w:styleId="Appelnotedebasdep">
    <w:name w:val="footnote reference"/>
    <w:basedOn w:val="Policepardfaut"/>
    <w:uiPriority w:val="99"/>
    <w:semiHidden/>
    <w:unhideWhenUsed/>
    <w:rsid w:val="003A55B0"/>
    <w:rPr>
      <w:vertAlign w:val="superscript"/>
    </w:rPr>
  </w:style>
  <w:style w:type="character" w:styleId="Accentuation">
    <w:name w:val="Emphasis"/>
    <w:uiPriority w:val="20"/>
    <w:qFormat/>
    <w:rsid w:val="003A55B0"/>
    <w:rPr>
      <w:rFonts w:cs="Arial"/>
      <w:i/>
      <w:color w:val="5B9BD5" w:themeColor="accent1"/>
      <w:sz w:val="18"/>
    </w:rPr>
  </w:style>
  <w:style w:type="paragraph" w:styleId="Titre">
    <w:name w:val="Title"/>
    <w:basedOn w:val="Normal"/>
    <w:next w:val="Normal"/>
    <w:link w:val="TitreCar"/>
    <w:uiPriority w:val="10"/>
    <w:qFormat/>
    <w:rsid w:val="003A55B0"/>
    <w:pPr>
      <w:pBdr>
        <w:bottom w:val="single" w:sz="12" w:space="1" w:color="44546A" w:themeColor="text2"/>
      </w:pBdr>
      <w:spacing w:after="0" w:line="276" w:lineRule="auto"/>
      <w:contextualSpacing/>
    </w:pPr>
    <w:rPr>
      <w:rFonts w:eastAsiaTheme="majorEastAsia" w:cstheme="majorBidi"/>
      <w:b/>
      <w:smallCaps/>
      <w:spacing w:val="-10"/>
      <w:kern w:val="28"/>
      <w:sz w:val="40"/>
      <w:szCs w:val="40"/>
    </w:rPr>
  </w:style>
  <w:style w:type="character" w:customStyle="1" w:styleId="TitreCar">
    <w:name w:val="Titre Car"/>
    <w:basedOn w:val="Policepardfaut"/>
    <w:link w:val="Titre"/>
    <w:uiPriority w:val="10"/>
    <w:rsid w:val="003A55B0"/>
    <w:rPr>
      <w:rFonts w:ascii="Verdana" w:eastAsiaTheme="majorEastAsia" w:hAnsi="Verdana" w:cstheme="majorBidi"/>
      <w:b/>
      <w:smallCaps/>
      <w:spacing w:val="-10"/>
      <w:kern w:val="28"/>
      <w:sz w:val="40"/>
      <w:szCs w:val="40"/>
      <w:lang w:val="en-GB"/>
    </w:rPr>
  </w:style>
  <w:style w:type="paragraph" w:styleId="En-ttedetabledesmatires">
    <w:name w:val="TOC Heading"/>
    <w:basedOn w:val="Titre1"/>
    <w:next w:val="Normal"/>
    <w:uiPriority w:val="39"/>
    <w:unhideWhenUsed/>
    <w:qFormat/>
    <w:rsid w:val="003A55B0"/>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M1">
    <w:name w:val="toc 1"/>
    <w:basedOn w:val="Normal"/>
    <w:next w:val="Normal"/>
    <w:autoRedefine/>
    <w:uiPriority w:val="39"/>
    <w:unhideWhenUsed/>
    <w:rsid w:val="003A55B0"/>
    <w:pPr>
      <w:spacing w:after="100"/>
    </w:pPr>
  </w:style>
  <w:style w:type="paragraph" w:styleId="TM2">
    <w:name w:val="toc 2"/>
    <w:basedOn w:val="Normal"/>
    <w:next w:val="Normal"/>
    <w:autoRedefine/>
    <w:uiPriority w:val="39"/>
    <w:unhideWhenUsed/>
    <w:rsid w:val="003A55B0"/>
    <w:pPr>
      <w:spacing w:after="100"/>
      <w:ind w:left="180"/>
    </w:pPr>
  </w:style>
  <w:style w:type="character" w:customStyle="1" w:styleId="ParagraphedelisteCar">
    <w:name w:val="Paragraphe de liste Car"/>
    <w:aliases w:val="Normal bullet 2 Car,Bullet list Car,List Paragraph1 Car,Numbered List Car,1st level - Bullet List Paragraph Car,Lettre d'introduction Car,lp1 Car"/>
    <w:link w:val="Paragraphedeliste"/>
    <w:uiPriority w:val="34"/>
    <w:rsid w:val="003A55B0"/>
    <w:rPr>
      <w:rFonts w:ascii="Verdana" w:eastAsia="Times New Roman" w:hAnsi="Verdana" w:cs="Times New Roman"/>
      <w:sz w:val="18"/>
      <w:szCs w:val="20"/>
      <w:lang w:val="en-GB"/>
    </w:rPr>
  </w:style>
  <w:style w:type="character" w:customStyle="1" w:styleId="Titre3Car">
    <w:name w:val="Titre 3 Car"/>
    <w:basedOn w:val="Policepardfaut"/>
    <w:link w:val="Titre3"/>
    <w:uiPriority w:val="9"/>
    <w:rsid w:val="00B16DC8"/>
    <w:rPr>
      <w:rFonts w:ascii="Verdana" w:eastAsia="Times New Roman" w:hAnsi="Verdana" w:cs="Times New Roman"/>
      <w:b/>
      <w:szCs w:val="20"/>
      <w:u w:val="single"/>
    </w:rPr>
  </w:style>
  <w:style w:type="character" w:styleId="Marquedecommentaire">
    <w:name w:val="annotation reference"/>
    <w:basedOn w:val="Policepardfaut"/>
    <w:uiPriority w:val="99"/>
    <w:unhideWhenUsed/>
    <w:rsid w:val="00C5469B"/>
    <w:rPr>
      <w:sz w:val="16"/>
      <w:szCs w:val="16"/>
    </w:rPr>
  </w:style>
  <w:style w:type="paragraph" w:styleId="Commentaire">
    <w:name w:val="annotation text"/>
    <w:basedOn w:val="Normal"/>
    <w:link w:val="CommentaireCar"/>
    <w:uiPriority w:val="99"/>
    <w:unhideWhenUsed/>
    <w:rsid w:val="00C5469B"/>
  </w:style>
  <w:style w:type="character" w:customStyle="1" w:styleId="CommentaireCar">
    <w:name w:val="Commentaire Car"/>
    <w:basedOn w:val="Policepardfaut"/>
    <w:link w:val="Commentaire"/>
    <w:uiPriority w:val="99"/>
    <w:rsid w:val="00C5469B"/>
    <w:rPr>
      <w:rFonts w:ascii="Verdana" w:eastAsia="Times New Roman" w:hAnsi="Verdana" w:cs="Times New Roman"/>
      <w:sz w:val="20"/>
      <w:szCs w:val="20"/>
    </w:rPr>
  </w:style>
  <w:style w:type="paragraph" w:styleId="Objetducommentaire">
    <w:name w:val="annotation subject"/>
    <w:basedOn w:val="Commentaire"/>
    <w:next w:val="Commentaire"/>
    <w:link w:val="ObjetducommentaireCar"/>
    <w:uiPriority w:val="99"/>
    <w:semiHidden/>
    <w:unhideWhenUsed/>
    <w:rsid w:val="00C5469B"/>
    <w:rPr>
      <w:b/>
      <w:bCs/>
    </w:rPr>
  </w:style>
  <w:style w:type="character" w:customStyle="1" w:styleId="ObjetducommentaireCar">
    <w:name w:val="Objet du commentaire Car"/>
    <w:basedOn w:val="CommentaireCar"/>
    <w:link w:val="Objetducommentaire"/>
    <w:uiPriority w:val="99"/>
    <w:semiHidden/>
    <w:rsid w:val="00C5469B"/>
    <w:rPr>
      <w:rFonts w:ascii="Verdana" w:eastAsia="Times New Roman" w:hAnsi="Verdana" w:cs="Times New Roman"/>
      <w:b/>
      <w:bCs/>
      <w:sz w:val="20"/>
      <w:szCs w:val="20"/>
    </w:rPr>
  </w:style>
  <w:style w:type="paragraph" w:styleId="Textedebulles">
    <w:name w:val="Balloon Text"/>
    <w:basedOn w:val="Normal"/>
    <w:link w:val="TextedebullesCar"/>
    <w:uiPriority w:val="99"/>
    <w:semiHidden/>
    <w:unhideWhenUsed/>
    <w:rsid w:val="00C5469B"/>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C5469B"/>
    <w:rPr>
      <w:rFonts w:ascii="Segoe UI" w:eastAsia="Times New Roman" w:hAnsi="Segoe UI" w:cs="Segoe UI"/>
      <w:sz w:val="18"/>
      <w:szCs w:val="18"/>
    </w:rPr>
  </w:style>
  <w:style w:type="character" w:customStyle="1" w:styleId="Titre4Car">
    <w:name w:val="Titre 4 Car"/>
    <w:basedOn w:val="Policepardfaut"/>
    <w:link w:val="Titre4"/>
    <w:uiPriority w:val="9"/>
    <w:rsid w:val="00B16DC8"/>
    <w:rPr>
      <w:rFonts w:ascii="Verdana" w:eastAsia="Times New Roman" w:hAnsi="Verdana" w:cs="Times New Roman"/>
      <w:b/>
      <w:i/>
      <w:sz w:val="20"/>
      <w:szCs w:val="20"/>
    </w:rPr>
  </w:style>
  <w:style w:type="character" w:customStyle="1" w:styleId="Titre5Car">
    <w:name w:val="Titre 5 Car"/>
    <w:basedOn w:val="Policepardfaut"/>
    <w:link w:val="Titre5"/>
    <w:uiPriority w:val="9"/>
    <w:semiHidden/>
    <w:rsid w:val="00C5469B"/>
    <w:rPr>
      <w:rFonts w:asciiTheme="majorHAnsi" w:eastAsiaTheme="majorEastAsia" w:hAnsiTheme="majorHAnsi" w:cstheme="majorBidi"/>
      <w:color w:val="2E74B5" w:themeColor="accent1" w:themeShade="BF"/>
      <w:sz w:val="18"/>
      <w:szCs w:val="20"/>
    </w:rPr>
  </w:style>
  <w:style w:type="character" w:customStyle="1" w:styleId="Titre6Car">
    <w:name w:val="Titre 6 Car"/>
    <w:basedOn w:val="Policepardfaut"/>
    <w:link w:val="Titre6"/>
    <w:uiPriority w:val="9"/>
    <w:semiHidden/>
    <w:rsid w:val="00C5469B"/>
    <w:rPr>
      <w:rFonts w:asciiTheme="majorHAnsi" w:eastAsiaTheme="majorEastAsia" w:hAnsiTheme="majorHAnsi" w:cstheme="majorBidi"/>
      <w:color w:val="1F4D78" w:themeColor="accent1" w:themeShade="7F"/>
      <w:sz w:val="18"/>
      <w:szCs w:val="20"/>
    </w:rPr>
  </w:style>
  <w:style w:type="character" w:customStyle="1" w:styleId="Titre7Car">
    <w:name w:val="Titre 7 Car"/>
    <w:basedOn w:val="Policepardfaut"/>
    <w:link w:val="Titre7"/>
    <w:uiPriority w:val="9"/>
    <w:semiHidden/>
    <w:rsid w:val="00C5469B"/>
    <w:rPr>
      <w:rFonts w:asciiTheme="majorHAnsi" w:eastAsiaTheme="majorEastAsia" w:hAnsiTheme="majorHAnsi" w:cstheme="majorBidi"/>
      <w:i/>
      <w:iCs/>
      <w:color w:val="1F4D78" w:themeColor="accent1" w:themeShade="7F"/>
      <w:sz w:val="18"/>
      <w:szCs w:val="20"/>
    </w:rPr>
  </w:style>
  <w:style w:type="character" w:customStyle="1" w:styleId="Titre8Car">
    <w:name w:val="Titre 8 Car"/>
    <w:basedOn w:val="Policepardfaut"/>
    <w:link w:val="Titre8"/>
    <w:uiPriority w:val="9"/>
    <w:semiHidden/>
    <w:rsid w:val="00C5469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5469B"/>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uiPriority w:val="39"/>
    <w:rsid w:val="00C54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67A9"/>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813F2D"/>
    <w:pPr>
      <w:suppressAutoHyphens w:val="0"/>
      <w:autoSpaceDN/>
      <w:spacing w:before="100" w:beforeAutospacing="1" w:after="100" w:afterAutospacing="1"/>
      <w:textAlignment w:val="auto"/>
    </w:pPr>
    <w:rPr>
      <w:rFonts w:ascii="Times New Roman" w:hAnsi="Times New Roman"/>
      <w:sz w:val="24"/>
      <w:szCs w:val="24"/>
      <w:lang w:eastAsia="fr-FR"/>
    </w:rPr>
  </w:style>
  <w:style w:type="character" w:customStyle="1" w:styleId="UnresolvedMention">
    <w:name w:val="Unresolved Mention"/>
    <w:basedOn w:val="Policepardfaut"/>
    <w:uiPriority w:val="99"/>
    <w:semiHidden/>
    <w:unhideWhenUsed/>
    <w:rsid w:val="0079492F"/>
    <w:rPr>
      <w:color w:val="808080"/>
      <w:shd w:val="clear" w:color="auto" w:fill="E6E6E6"/>
    </w:rPr>
  </w:style>
  <w:style w:type="paragraph" w:styleId="Rvision">
    <w:name w:val="Revision"/>
    <w:hidden/>
    <w:uiPriority w:val="99"/>
    <w:semiHidden/>
    <w:rsid w:val="008E356E"/>
    <w:pPr>
      <w:spacing w:after="0" w:line="240" w:lineRule="auto"/>
    </w:pPr>
    <w:rPr>
      <w:rFonts w:ascii="Verdana" w:eastAsia="Times New Roman" w:hAnsi="Verdana" w:cs="Times New Roman"/>
      <w:sz w:val="18"/>
      <w:szCs w:val="20"/>
    </w:rPr>
  </w:style>
  <w:style w:type="character" w:styleId="Titredulivre">
    <w:name w:val="Book Title"/>
    <w:basedOn w:val="Policepardfaut"/>
    <w:uiPriority w:val="33"/>
    <w:qFormat/>
    <w:rsid w:val="002E4C9F"/>
    <w:rPr>
      <w:b/>
      <w:bCs/>
      <w:i/>
      <w:iCs/>
      <w:spacing w:val="5"/>
    </w:rPr>
  </w:style>
  <w:style w:type="paragraph" w:customStyle="1" w:styleId="paragraph">
    <w:name w:val="paragraph"/>
    <w:basedOn w:val="Normal"/>
    <w:rsid w:val="00A528CD"/>
    <w:pPr>
      <w:suppressAutoHyphens w:val="0"/>
      <w:autoSpaceDN/>
      <w:spacing w:before="100" w:beforeAutospacing="1" w:after="100" w:afterAutospacing="1"/>
      <w:textAlignment w:val="auto"/>
    </w:pPr>
    <w:rPr>
      <w:rFonts w:ascii="Times New Roman" w:hAnsi="Times New Roman"/>
      <w:sz w:val="24"/>
      <w:szCs w:val="24"/>
      <w:lang w:eastAsia="fr-FR"/>
    </w:rPr>
  </w:style>
  <w:style w:type="character" w:customStyle="1" w:styleId="normaltextrun">
    <w:name w:val="normaltextrun"/>
    <w:basedOn w:val="Policepardfaut"/>
    <w:rsid w:val="00A528CD"/>
  </w:style>
  <w:style w:type="character" w:customStyle="1" w:styleId="eop">
    <w:name w:val="eop"/>
    <w:basedOn w:val="Policepardfaut"/>
    <w:rsid w:val="00A52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0028">
      <w:bodyDiv w:val="1"/>
      <w:marLeft w:val="0"/>
      <w:marRight w:val="0"/>
      <w:marTop w:val="0"/>
      <w:marBottom w:val="0"/>
      <w:divBdr>
        <w:top w:val="none" w:sz="0" w:space="0" w:color="auto"/>
        <w:left w:val="none" w:sz="0" w:space="0" w:color="auto"/>
        <w:bottom w:val="none" w:sz="0" w:space="0" w:color="auto"/>
        <w:right w:val="none" w:sz="0" w:space="0" w:color="auto"/>
      </w:divBdr>
    </w:div>
    <w:div w:id="48699060">
      <w:bodyDiv w:val="1"/>
      <w:marLeft w:val="0"/>
      <w:marRight w:val="0"/>
      <w:marTop w:val="0"/>
      <w:marBottom w:val="0"/>
      <w:divBdr>
        <w:top w:val="none" w:sz="0" w:space="0" w:color="auto"/>
        <w:left w:val="none" w:sz="0" w:space="0" w:color="auto"/>
        <w:bottom w:val="none" w:sz="0" w:space="0" w:color="auto"/>
        <w:right w:val="none" w:sz="0" w:space="0" w:color="auto"/>
      </w:divBdr>
    </w:div>
    <w:div w:id="272367829">
      <w:bodyDiv w:val="1"/>
      <w:marLeft w:val="0"/>
      <w:marRight w:val="0"/>
      <w:marTop w:val="0"/>
      <w:marBottom w:val="0"/>
      <w:divBdr>
        <w:top w:val="none" w:sz="0" w:space="0" w:color="auto"/>
        <w:left w:val="none" w:sz="0" w:space="0" w:color="auto"/>
        <w:bottom w:val="none" w:sz="0" w:space="0" w:color="auto"/>
        <w:right w:val="none" w:sz="0" w:space="0" w:color="auto"/>
      </w:divBdr>
    </w:div>
    <w:div w:id="415904738">
      <w:bodyDiv w:val="1"/>
      <w:marLeft w:val="0"/>
      <w:marRight w:val="0"/>
      <w:marTop w:val="0"/>
      <w:marBottom w:val="0"/>
      <w:divBdr>
        <w:top w:val="none" w:sz="0" w:space="0" w:color="auto"/>
        <w:left w:val="none" w:sz="0" w:space="0" w:color="auto"/>
        <w:bottom w:val="none" w:sz="0" w:space="0" w:color="auto"/>
        <w:right w:val="none" w:sz="0" w:space="0" w:color="auto"/>
      </w:divBdr>
    </w:div>
    <w:div w:id="654838501">
      <w:bodyDiv w:val="1"/>
      <w:marLeft w:val="0"/>
      <w:marRight w:val="0"/>
      <w:marTop w:val="0"/>
      <w:marBottom w:val="0"/>
      <w:divBdr>
        <w:top w:val="none" w:sz="0" w:space="0" w:color="auto"/>
        <w:left w:val="none" w:sz="0" w:space="0" w:color="auto"/>
        <w:bottom w:val="none" w:sz="0" w:space="0" w:color="auto"/>
        <w:right w:val="none" w:sz="0" w:space="0" w:color="auto"/>
      </w:divBdr>
      <w:divsChild>
        <w:div w:id="50201391">
          <w:marLeft w:val="0"/>
          <w:marRight w:val="0"/>
          <w:marTop w:val="0"/>
          <w:marBottom w:val="0"/>
          <w:divBdr>
            <w:top w:val="none" w:sz="0" w:space="0" w:color="auto"/>
            <w:left w:val="none" w:sz="0" w:space="0" w:color="auto"/>
            <w:bottom w:val="none" w:sz="0" w:space="0" w:color="auto"/>
            <w:right w:val="none" w:sz="0" w:space="0" w:color="auto"/>
          </w:divBdr>
        </w:div>
        <w:div w:id="999650186">
          <w:marLeft w:val="0"/>
          <w:marRight w:val="0"/>
          <w:marTop w:val="0"/>
          <w:marBottom w:val="0"/>
          <w:divBdr>
            <w:top w:val="none" w:sz="0" w:space="0" w:color="auto"/>
            <w:left w:val="none" w:sz="0" w:space="0" w:color="auto"/>
            <w:bottom w:val="none" w:sz="0" w:space="0" w:color="auto"/>
            <w:right w:val="none" w:sz="0" w:space="0" w:color="auto"/>
          </w:divBdr>
        </w:div>
      </w:divsChild>
    </w:div>
    <w:div w:id="770007225">
      <w:bodyDiv w:val="1"/>
      <w:marLeft w:val="0"/>
      <w:marRight w:val="0"/>
      <w:marTop w:val="0"/>
      <w:marBottom w:val="0"/>
      <w:divBdr>
        <w:top w:val="none" w:sz="0" w:space="0" w:color="auto"/>
        <w:left w:val="none" w:sz="0" w:space="0" w:color="auto"/>
        <w:bottom w:val="none" w:sz="0" w:space="0" w:color="auto"/>
        <w:right w:val="none" w:sz="0" w:space="0" w:color="auto"/>
      </w:divBdr>
      <w:divsChild>
        <w:div w:id="1530020879">
          <w:marLeft w:val="0"/>
          <w:marRight w:val="0"/>
          <w:marTop w:val="0"/>
          <w:marBottom w:val="0"/>
          <w:divBdr>
            <w:top w:val="none" w:sz="0" w:space="0" w:color="auto"/>
            <w:left w:val="none" w:sz="0" w:space="0" w:color="auto"/>
            <w:bottom w:val="none" w:sz="0" w:space="0" w:color="auto"/>
            <w:right w:val="none" w:sz="0" w:space="0" w:color="auto"/>
          </w:divBdr>
        </w:div>
        <w:div w:id="538511999">
          <w:marLeft w:val="0"/>
          <w:marRight w:val="0"/>
          <w:marTop w:val="0"/>
          <w:marBottom w:val="0"/>
          <w:divBdr>
            <w:top w:val="none" w:sz="0" w:space="0" w:color="auto"/>
            <w:left w:val="none" w:sz="0" w:space="0" w:color="auto"/>
            <w:bottom w:val="none" w:sz="0" w:space="0" w:color="auto"/>
            <w:right w:val="none" w:sz="0" w:space="0" w:color="auto"/>
          </w:divBdr>
        </w:div>
      </w:divsChild>
    </w:div>
    <w:div w:id="780566176">
      <w:bodyDiv w:val="1"/>
      <w:marLeft w:val="0"/>
      <w:marRight w:val="0"/>
      <w:marTop w:val="0"/>
      <w:marBottom w:val="0"/>
      <w:divBdr>
        <w:top w:val="none" w:sz="0" w:space="0" w:color="auto"/>
        <w:left w:val="none" w:sz="0" w:space="0" w:color="auto"/>
        <w:bottom w:val="none" w:sz="0" w:space="0" w:color="auto"/>
        <w:right w:val="none" w:sz="0" w:space="0" w:color="auto"/>
      </w:divBdr>
    </w:div>
    <w:div w:id="1429154004">
      <w:bodyDiv w:val="1"/>
      <w:marLeft w:val="0"/>
      <w:marRight w:val="0"/>
      <w:marTop w:val="0"/>
      <w:marBottom w:val="0"/>
      <w:divBdr>
        <w:top w:val="none" w:sz="0" w:space="0" w:color="auto"/>
        <w:left w:val="none" w:sz="0" w:space="0" w:color="auto"/>
        <w:bottom w:val="none" w:sz="0" w:space="0" w:color="auto"/>
        <w:right w:val="none" w:sz="0" w:space="0" w:color="auto"/>
      </w:divBdr>
    </w:div>
    <w:div w:id="19573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mt.socieux.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perts@socieux.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opass.cedefop.europa.eu/en/documents/curriculum-vitae/templates-instruc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raphael.dony@expertisefran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BF8F4-5EDB-483F-BB59-158C77D7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6</Pages>
  <Words>2016</Words>
  <Characters>11093</Characters>
  <Application>Microsoft Office Word</Application>
  <DocSecurity>0</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Expertise France</Company>
  <LinksUpToDate>false</LinksUpToDate>
  <CharactersWithSpaces>13083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DONY</dc:creator>
  <cp:keywords/>
  <dc:description/>
  <cp:lastModifiedBy>Raphaël DONY</cp:lastModifiedBy>
  <cp:revision>50</cp:revision>
  <cp:lastPrinted>2017-08-03T13:29:00Z</cp:lastPrinted>
  <dcterms:created xsi:type="dcterms:W3CDTF">2017-08-03T13:38:00Z</dcterms:created>
  <dcterms:modified xsi:type="dcterms:W3CDTF">2018-02-26T11:28:00Z</dcterms:modified>
</cp:coreProperties>
</file>