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4E18D1" w:rsidRDefault="00C4708B" w:rsidP="00C5469B">
      <w:pPr>
        <w:pStyle w:val="Titre"/>
        <w:rPr>
          <w:lang w:val="en-US"/>
        </w:rPr>
      </w:pPr>
      <w:r w:rsidRPr="004E18D1">
        <w:rPr>
          <w:lang w:val="en-US"/>
        </w:rPr>
        <w:t>call for applications</w:t>
      </w:r>
      <w:r w:rsidR="003A55B0" w:rsidRPr="004E18D1">
        <w:rPr>
          <w:lang w:val="en-US"/>
        </w:rPr>
        <w:t xml:space="preserve"> – </w:t>
      </w:r>
      <w:r w:rsidRPr="004E18D1">
        <w:rPr>
          <w:lang w:val="en-US"/>
        </w:rPr>
        <w:t>search for experts</w:t>
      </w:r>
    </w:p>
    <w:p w14:paraId="19192DC9" w14:textId="77777777" w:rsidR="003A55B0" w:rsidRPr="004E18D1" w:rsidRDefault="003A55B0" w:rsidP="00C5469B">
      <w:pPr>
        <w:rPr>
          <w:lang w:val="en-US"/>
        </w:rPr>
      </w:pPr>
    </w:p>
    <w:p w14:paraId="5BC39251" w14:textId="77777777" w:rsidR="001D012F" w:rsidRPr="003C0739" w:rsidRDefault="001D012F" w:rsidP="00186175">
      <w:pPr>
        <w:jc w:val="center"/>
        <w:rPr>
          <w:bCs/>
          <w:lang w:val="en-US"/>
        </w:rPr>
      </w:pPr>
    </w:p>
    <w:p w14:paraId="75FE2606" w14:textId="7DCBE76F" w:rsidR="000C1E5F" w:rsidRPr="000D1909" w:rsidRDefault="003511B4" w:rsidP="00186175">
      <w:pPr>
        <w:jc w:val="center"/>
        <w:rPr>
          <w:i/>
          <w:color w:val="0070C0"/>
          <w:lang w:val="es-ES"/>
        </w:rPr>
      </w:pPr>
      <w:r w:rsidRPr="000D1909">
        <w:rPr>
          <w:bCs/>
          <w:lang w:val="es-ES"/>
        </w:rPr>
        <w:t>Referencias de publicación</w:t>
      </w:r>
      <w:r w:rsidR="003A55B0" w:rsidRPr="000D1909">
        <w:rPr>
          <w:lang w:val="es-ES"/>
        </w:rPr>
        <w:t xml:space="preserve">: </w:t>
      </w:r>
      <w:r w:rsidR="004679D6">
        <w:rPr>
          <w:i/>
          <w:color w:val="0070C0"/>
          <w:lang w:val="es-ES"/>
        </w:rPr>
        <w:t>17-26/COL/02</w:t>
      </w:r>
      <w:r w:rsidR="00D8297F">
        <w:rPr>
          <w:i/>
          <w:color w:val="0070C0"/>
          <w:lang w:val="es-ES"/>
        </w:rPr>
        <w:t>.03</w:t>
      </w:r>
      <w:r w:rsidR="004679D6">
        <w:rPr>
          <w:i/>
          <w:color w:val="0070C0"/>
          <w:lang w:val="es-ES"/>
        </w:rPr>
        <w:t>/1</w:t>
      </w:r>
    </w:p>
    <w:p w14:paraId="4784F53F" w14:textId="77777777" w:rsidR="004C20CE" w:rsidRDefault="004C20CE" w:rsidP="00186175">
      <w:pPr>
        <w:jc w:val="center"/>
        <w:rPr>
          <w:i/>
          <w:color w:val="0070C0"/>
          <w:lang w:val="es-ES"/>
        </w:rPr>
      </w:pPr>
    </w:p>
    <w:p w14:paraId="264C64CB" w14:textId="77777777" w:rsidR="001D012F" w:rsidRPr="000D1909" w:rsidRDefault="001D012F" w:rsidP="00186175">
      <w:pPr>
        <w:jc w:val="center"/>
        <w:rPr>
          <w:i/>
          <w:color w:val="0070C0"/>
          <w:lang w:val="es-ES"/>
        </w:rPr>
      </w:pPr>
    </w:p>
    <w:tbl>
      <w:tblPr>
        <w:tblStyle w:val="Grilledutableau"/>
        <w:tblW w:w="0" w:type="auto"/>
        <w:tblLook w:val="04A0" w:firstRow="1" w:lastRow="0" w:firstColumn="1" w:lastColumn="0" w:noHBand="0" w:noVBand="1"/>
      </w:tblPr>
      <w:tblGrid>
        <w:gridCol w:w="9016"/>
      </w:tblGrid>
      <w:tr w:rsidR="00C5469B" w:rsidRPr="003C0739" w14:paraId="332D2C03" w14:textId="77777777" w:rsidTr="00C5469B">
        <w:tc>
          <w:tcPr>
            <w:tcW w:w="9016" w:type="dxa"/>
          </w:tcPr>
          <w:p w14:paraId="35B48DD6" w14:textId="77777777" w:rsidR="00701736" w:rsidRPr="000D1909" w:rsidRDefault="00701736" w:rsidP="008B2CB5">
            <w:pPr>
              <w:pStyle w:val="Default"/>
              <w:jc w:val="both"/>
              <w:rPr>
                <w:b/>
                <w:sz w:val="20"/>
                <w:szCs w:val="20"/>
                <w:lang w:val="es-ES"/>
              </w:rPr>
            </w:pPr>
          </w:p>
          <w:p w14:paraId="16F94F99" w14:textId="77777777" w:rsidR="003C0739" w:rsidRPr="009C54BA" w:rsidRDefault="000465F6" w:rsidP="009C54BA">
            <w:pPr>
              <w:spacing w:after="240"/>
              <w:jc w:val="both"/>
              <w:rPr>
                <w:color w:val="000000" w:themeColor="text1"/>
                <w:sz w:val="28"/>
                <w:szCs w:val="28"/>
                <w:lang w:val="es-CO"/>
              </w:rPr>
            </w:pPr>
            <w:r w:rsidRPr="009C54BA">
              <w:rPr>
                <w:b/>
                <w:sz w:val="28"/>
                <w:szCs w:val="28"/>
                <w:lang w:val="es-ES"/>
              </w:rPr>
              <w:t>Título</w:t>
            </w:r>
            <w:r w:rsidR="003511B4" w:rsidRPr="009C54BA">
              <w:rPr>
                <w:b/>
                <w:sz w:val="28"/>
                <w:szCs w:val="28"/>
                <w:lang w:val="es-ES"/>
              </w:rPr>
              <w:t xml:space="preserve"> de la </w:t>
            </w:r>
            <w:r w:rsidRPr="009C54BA">
              <w:rPr>
                <w:b/>
                <w:sz w:val="28"/>
                <w:szCs w:val="28"/>
                <w:lang w:val="es-ES"/>
              </w:rPr>
              <w:t>Acción</w:t>
            </w:r>
            <w:r w:rsidR="00C5469B" w:rsidRPr="009C54BA">
              <w:rPr>
                <w:b/>
                <w:sz w:val="28"/>
                <w:szCs w:val="28"/>
                <w:lang w:val="es-ES"/>
              </w:rPr>
              <w:t>:</w:t>
            </w:r>
            <w:r w:rsidR="003855AE" w:rsidRPr="009C54BA">
              <w:rPr>
                <w:i/>
                <w:color w:val="000000" w:themeColor="text1"/>
                <w:sz w:val="28"/>
                <w:szCs w:val="28"/>
                <w:lang w:val="es-ES"/>
              </w:rPr>
              <w:t xml:space="preserve"> </w:t>
            </w:r>
            <w:r w:rsidR="003C0739" w:rsidRPr="009C54BA">
              <w:rPr>
                <w:color w:val="000000" w:themeColor="text1"/>
                <w:sz w:val="28"/>
                <w:szCs w:val="28"/>
                <w:lang w:val="es-CO"/>
              </w:rPr>
              <w:t>Política de cobertura de protección social de la economía informal</w:t>
            </w:r>
          </w:p>
          <w:p w14:paraId="509BCFA7" w14:textId="32C2B7F1" w:rsidR="00510DF7" w:rsidRPr="009C54BA" w:rsidRDefault="000465F6" w:rsidP="009C54BA">
            <w:pPr>
              <w:spacing w:after="480"/>
              <w:jc w:val="both"/>
              <w:rPr>
                <w:color w:val="0070C0"/>
                <w:sz w:val="22"/>
                <w:szCs w:val="22"/>
                <w:lang w:val="es-ES"/>
              </w:rPr>
            </w:pPr>
            <w:r w:rsidRPr="009C54BA">
              <w:rPr>
                <w:b/>
                <w:sz w:val="22"/>
                <w:szCs w:val="22"/>
                <w:lang w:val="es-ES"/>
              </w:rPr>
              <w:t>Contraseña y país socio</w:t>
            </w:r>
            <w:r w:rsidR="00C5469B" w:rsidRPr="009C54BA">
              <w:rPr>
                <w:sz w:val="22"/>
                <w:szCs w:val="22"/>
                <w:lang w:val="es-ES"/>
              </w:rPr>
              <w:t xml:space="preserve">: </w:t>
            </w:r>
            <w:r w:rsidRPr="009C54BA">
              <w:rPr>
                <w:color w:val="0070C0"/>
                <w:sz w:val="22"/>
                <w:szCs w:val="22"/>
                <w:lang w:val="es-ES"/>
              </w:rPr>
              <w:t xml:space="preserve">SOCIEUX+ </w:t>
            </w:r>
            <w:r w:rsidR="00B75B34" w:rsidRPr="009C54BA">
              <w:rPr>
                <w:color w:val="0070C0"/>
                <w:sz w:val="22"/>
                <w:szCs w:val="22"/>
                <w:lang w:val="es-ES"/>
              </w:rPr>
              <w:t>2017-</w:t>
            </w:r>
            <w:r w:rsidR="003C0739" w:rsidRPr="009C54BA">
              <w:rPr>
                <w:color w:val="0070C0"/>
                <w:sz w:val="22"/>
                <w:szCs w:val="22"/>
                <w:lang w:val="es-ES"/>
              </w:rPr>
              <w:t>26 Colombia</w:t>
            </w:r>
          </w:p>
          <w:p w14:paraId="31CAD942" w14:textId="77777777" w:rsidR="003C0739" w:rsidRPr="009C54BA" w:rsidRDefault="000465F6" w:rsidP="009C54BA">
            <w:pPr>
              <w:spacing w:after="240"/>
              <w:rPr>
                <w:color w:val="000000" w:themeColor="text1"/>
                <w:sz w:val="22"/>
                <w:szCs w:val="22"/>
                <w:lang w:val="es-CO"/>
              </w:rPr>
            </w:pPr>
            <w:r w:rsidRPr="009C54BA">
              <w:rPr>
                <w:b/>
                <w:sz w:val="22"/>
                <w:szCs w:val="22"/>
                <w:lang w:val="es-ES"/>
              </w:rPr>
              <w:t>Institución socia</w:t>
            </w:r>
            <w:r w:rsidR="00C5469B" w:rsidRPr="009C54BA">
              <w:rPr>
                <w:sz w:val="22"/>
                <w:szCs w:val="22"/>
                <w:lang w:val="es-ES"/>
              </w:rPr>
              <w:t xml:space="preserve">: </w:t>
            </w:r>
            <w:r w:rsidR="003C0739" w:rsidRPr="009C54BA">
              <w:rPr>
                <w:color w:val="000000" w:themeColor="text1"/>
                <w:sz w:val="22"/>
                <w:szCs w:val="22"/>
                <w:lang w:val="es-CO"/>
              </w:rPr>
              <w:t>Instituto para la Economía Social (IPES)</w:t>
            </w:r>
          </w:p>
          <w:p w14:paraId="75D129B7" w14:textId="73176F8A" w:rsidR="004C681D" w:rsidRPr="009C54BA" w:rsidRDefault="004C681D" w:rsidP="009C54BA">
            <w:pPr>
              <w:spacing w:after="240"/>
              <w:jc w:val="both"/>
              <w:rPr>
                <w:sz w:val="22"/>
                <w:szCs w:val="22"/>
                <w:lang w:val="es-CO"/>
              </w:rPr>
            </w:pPr>
          </w:p>
          <w:p w14:paraId="618838BF" w14:textId="4A471453" w:rsidR="00746AD2" w:rsidRPr="009C54BA" w:rsidRDefault="000465F6" w:rsidP="009C54BA">
            <w:pPr>
              <w:spacing w:after="240"/>
              <w:rPr>
                <w:color w:val="000000" w:themeColor="text1"/>
                <w:sz w:val="22"/>
                <w:szCs w:val="22"/>
                <w:lang w:val="es-CO"/>
              </w:rPr>
            </w:pPr>
            <w:r w:rsidRPr="009C54BA">
              <w:rPr>
                <w:b/>
                <w:sz w:val="22"/>
                <w:szCs w:val="22"/>
                <w:lang w:val="es-ES"/>
              </w:rPr>
              <w:t>Actividad</w:t>
            </w:r>
            <w:r w:rsidR="003C0739" w:rsidRPr="009C54BA">
              <w:rPr>
                <w:b/>
                <w:sz w:val="22"/>
                <w:szCs w:val="22"/>
                <w:lang w:val="es-ES"/>
              </w:rPr>
              <w:t xml:space="preserve"> 2</w:t>
            </w:r>
            <w:r w:rsidR="00C5469B" w:rsidRPr="009C54BA">
              <w:rPr>
                <w:sz w:val="22"/>
                <w:szCs w:val="22"/>
                <w:lang w:val="es-ES"/>
              </w:rPr>
              <w:t xml:space="preserve"> –</w:t>
            </w:r>
            <w:r w:rsidR="00715423" w:rsidRPr="009C54BA">
              <w:rPr>
                <w:sz w:val="22"/>
                <w:szCs w:val="22"/>
                <w:lang w:val="es-ES"/>
              </w:rPr>
              <w:t xml:space="preserve"> </w:t>
            </w:r>
            <w:r w:rsidR="003C0739" w:rsidRPr="009C54BA">
              <w:rPr>
                <w:color w:val="000000" w:themeColor="text1"/>
                <w:sz w:val="22"/>
                <w:szCs w:val="22"/>
                <w:lang w:val="es-CO"/>
              </w:rPr>
              <w:t>Análisis e involucración de los actores pú</w:t>
            </w:r>
            <w:r w:rsidR="009C54BA">
              <w:rPr>
                <w:color w:val="000000" w:themeColor="text1"/>
                <w:sz w:val="22"/>
                <w:szCs w:val="22"/>
                <w:lang w:val="es-CO"/>
              </w:rPr>
              <w:t>blicos y privados que participan</w:t>
            </w:r>
            <w:r w:rsidR="003C0739" w:rsidRPr="009C54BA">
              <w:rPr>
                <w:color w:val="000000" w:themeColor="text1"/>
                <w:sz w:val="22"/>
                <w:szCs w:val="22"/>
                <w:lang w:val="es-CO"/>
              </w:rPr>
              <w:t xml:space="preserve"> al modelo de atención integral</w:t>
            </w:r>
          </w:p>
          <w:p w14:paraId="2D3B1D72" w14:textId="1DB11DB0" w:rsidR="004C681D" w:rsidRPr="009C54BA" w:rsidRDefault="007438F1" w:rsidP="00700E5F">
            <w:pPr>
              <w:pStyle w:val="Paragraphedeliste"/>
              <w:numPr>
                <w:ilvl w:val="0"/>
                <w:numId w:val="9"/>
              </w:numPr>
              <w:contextualSpacing w:val="0"/>
              <w:jc w:val="both"/>
              <w:rPr>
                <w:sz w:val="22"/>
                <w:szCs w:val="22"/>
                <w:lang w:val="es-ES"/>
              </w:rPr>
            </w:pPr>
            <w:r w:rsidRPr="009C54BA">
              <w:rPr>
                <w:sz w:val="22"/>
                <w:szCs w:val="22"/>
                <w:lang w:val="es-ES"/>
              </w:rPr>
              <w:t>Lugar de implementación</w:t>
            </w:r>
            <w:r w:rsidR="00C5469B" w:rsidRPr="009C54BA">
              <w:rPr>
                <w:sz w:val="22"/>
                <w:szCs w:val="22"/>
                <w:lang w:val="es-ES"/>
              </w:rPr>
              <w:t xml:space="preserve">: </w:t>
            </w:r>
            <w:r w:rsidR="003C0739" w:rsidRPr="009C54BA">
              <w:rPr>
                <w:sz w:val="22"/>
                <w:szCs w:val="22"/>
                <w:lang w:val="es-ES"/>
              </w:rPr>
              <w:t>Bogotá</w:t>
            </w:r>
          </w:p>
          <w:p w14:paraId="35239516" w14:textId="1F6E60F0" w:rsidR="00834D2A" w:rsidRPr="009C54BA" w:rsidRDefault="00793C60" w:rsidP="00700E5F">
            <w:pPr>
              <w:pStyle w:val="Paragraphedeliste"/>
              <w:numPr>
                <w:ilvl w:val="0"/>
                <w:numId w:val="9"/>
              </w:numPr>
              <w:jc w:val="both"/>
              <w:rPr>
                <w:sz w:val="22"/>
                <w:szCs w:val="22"/>
                <w:lang w:val="es-ES"/>
              </w:rPr>
            </w:pPr>
            <w:r w:rsidRPr="009C54BA">
              <w:rPr>
                <w:b/>
                <w:sz w:val="22"/>
                <w:szCs w:val="22"/>
                <w:highlight w:val="yellow"/>
                <w:lang w:val="es-ES"/>
              </w:rPr>
              <w:t>Fecha de implementación</w:t>
            </w:r>
            <w:r w:rsidR="00C5469B" w:rsidRPr="009C54BA">
              <w:rPr>
                <w:b/>
                <w:sz w:val="22"/>
                <w:szCs w:val="22"/>
                <w:highlight w:val="yellow"/>
                <w:lang w:val="es-ES"/>
              </w:rPr>
              <w:t>:</w:t>
            </w:r>
            <w:r w:rsidR="00C5469B" w:rsidRPr="009C54BA">
              <w:rPr>
                <w:sz w:val="22"/>
                <w:szCs w:val="22"/>
                <w:highlight w:val="yellow"/>
                <w:lang w:val="es-ES"/>
              </w:rPr>
              <w:t xml:space="preserve"> </w:t>
            </w:r>
            <w:r w:rsidR="003C0739" w:rsidRPr="009C54BA">
              <w:rPr>
                <w:b/>
                <w:color w:val="0070C0"/>
                <w:sz w:val="22"/>
                <w:szCs w:val="22"/>
                <w:highlight w:val="yellow"/>
                <w:lang w:val="es-CO"/>
              </w:rPr>
              <w:t>9-20 de abril del 2018</w:t>
            </w:r>
          </w:p>
          <w:p w14:paraId="4A6CFD35" w14:textId="77777777" w:rsidR="00875258" w:rsidRPr="009C54BA" w:rsidRDefault="00875258" w:rsidP="008B2CB5">
            <w:pPr>
              <w:pStyle w:val="Default"/>
              <w:jc w:val="both"/>
              <w:rPr>
                <w:b/>
                <w:color w:val="0070C0"/>
                <w:sz w:val="22"/>
                <w:szCs w:val="22"/>
                <w:lang w:val="es-ES"/>
              </w:rPr>
            </w:pPr>
          </w:p>
          <w:p w14:paraId="222B7BD0" w14:textId="77777777" w:rsidR="0001379F" w:rsidRPr="009C54BA" w:rsidRDefault="0001379F" w:rsidP="008B2CB5">
            <w:pPr>
              <w:pStyle w:val="Default"/>
              <w:jc w:val="both"/>
              <w:rPr>
                <w:sz w:val="22"/>
                <w:szCs w:val="22"/>
                <w:lang w:val="es-ES"/>
              </w:rPr>
            </w:pPr>
          </w:p>
          <w:p w14:paraId="62D429F3" w14:textId="34AE4889" w:rsidR="00C5469B" w:rsidRPr="009C54BA" w:rsidRDefault="004F5592" w:rsidP="008B2CB5">
            <w:pPr>
              <w:jc w:val="both"/>
              <w:rPr>
                <w:sz w:val="22"/>
                <w:szCs w:val="22"/>
                <w:lang w:val="es-ES"/>
              </w:rPr>
            </w:pPr>
            <w:r w:rsidRPr="009C54BA">
              <w:rPr>
                <w:b/>
                <w:sz w:val="22"/>
                <w:szCs w:val="22"/>
                <w:lang w:val="es-ES"/>
              </w:rPr>
              <w:t>Coordinador responsable</w:t>
            </w:r>
            <w:r w:rsidR="00C5469B" w:rsidRPr="009C54BA">
              <w:rPr>
                <w:sz w:val="22"/>
                <w:szCs w:val="22"/>
                <w:lang w:val="es-ES"/>
              </w:rPr>
              <w:t xml:space="preserve">: </w:t>
            </w:r>
            <w:r w:rsidR="003C0739" w:rsidRPr="009C54BA">
              <w:rPr>
                <w:sz w:val="22"/>
                <w:szCs w:val="22"/>
                <w:lang w:val="es-ES"/>
              </w:rPr>
              <w:t>Gian Luca PORTACOLONE</w:t>
            </w:r>
            <w:r w:rsidR="009C54BA">
              <w:rPr>
                <w:sz w:val="22"/>
                <w:szCs w:val="22"/>
                <w:lang w:val="es-ES"/>
              </w:rPr>
              <w:t xml:space="preserve"> (Protección social) </w:t>
            </w:r>
          </w:p>
          <w:p w14:paraId="66F41964" w14:textId="77777777" w:rsidR="009C54BA" w:rsidRPr="009C54BA" w:rsidRDefault="004F5592" w:rsidP="009C54BA">
            <w:pPr>
              <w:jc w:val="both"/>
              <w:rPr>
                <w:sz w:val="22"/>
                <w:szCs w:val="22"/>
                <w:lang w:val="es-ES"/>
              </w:rPr>
            </w:pPr>
            <w:r w:rsidRPr="009C54BA">
              <w:rPr>
                <w:b/>
                <w:sz w:val="22"/>
                <w:szCs w:val="22"/>
                <w:lang w:val="es-ES"/>
              </w:rPr>
              <w:t>Experto técnico responsable</w:t>
            </w:r>
            <w:r w:rsidR="00C5469B" w:rsidRPr="009C54BA">
              <w:rPr>
                <w:sz w:val="22"/>
                <w:szCs w:val="22"/>
                <w:lang w:val="es-ES"/>
              </w:rPr>
              <w:t xml:space="preserve">: </w:t>
            </w:r>
            <w:r w:rsidR="003C0739" w:rsidRPr="009C54BA">
              <w:rPr>
                <w:sz w:val="22"/>
                <w:szCs w:val="22"/>
                <w:lang w:val="es-ES"/>
              </w:rPr>
              <w:t>Xavier COYER</w:t>
            </w:r>
            <w:r w:rsidR="009C54BA">
              <w:rPr>
                <w:sz w:val="22"/>
                <w:szCs w:val="22"/>
                <w:lang w:val="es-ES"/>
              </w:rPr>
              <w:t xml:space="preserve"> </w:t>
            </w:r>
            <w:r w:rsidR="009C54BA">
              <w:rPr>
                <w:sz w:val="22"/>
                <w:szCs w:val="22"/>
                <w:lang w:val="es-ES"/>
              </w:rPr>
              <w:t xml:space="preserve">(Protección social) </w:t>
            </w:r>
          </w:p>
          <w:p w14:paraId="005A4B70" w14:textId="26A6C584" w:rsidR="00C5469B" w:rsidRPr="009C54BA" w:rsidRDefault="00C5469B" w:rsidP="008B2CB5">
            <w:pPr>
              <w:jc w:val="both"/>
              <w:rPr>
                <w:sz w:val="22"/>
                <w:szCs w:val="22"/>
                <w:lang w:val="es-ES"/>
              </w:rPr>
            </w:pPr>
          </w:p>
          <w:p w14:paraId="116671E1" w14:textId="77777777" w:rsidR="0001379F" w:rsidRPr="008B2CB5" w:rsidRDefault="0001379F" w:rsidP="008B2CB5">
            <w:pPr>
              <w:jc w:val="both"/>
              <w:rPr>
                <w:sz w:val="22"/>
                <w:szCs w:val="22"/>
                <w:lang w:val="es-ES"/>
              </w:rPr>
            </w:pPr>
          </w:p>
          <w:p w14:paraId="230CBA57" w14:textId="6A9BC47B" w:rsidR="00C5469B" w:rsidRPr="008B2CB5" w:rsidRDefault="004F5592" w:rsidP="008B2CB5">
            <w:pPr>
              <w:jc w:val="both"/>
              <w:rPr>
                <w:color w:val="0070C0"/>
                <w:sz w:val="22"/>
                <w:szCs w:val="22"/>
                <w:lang w:val="es-ES"/>
              </w:rPr>
            </w:pPr>
            <w:r w:rsidRPr="008B2CB5">
              <w:rPr>
                <w:sz w:val="22"/>
                <w:szCs w:val="22"/>
                <w:lang w:val="es-ES"/>
              </w:rPr>
              <w:t>Fecha de Publicación</w:t>
            </w:r>
            <w:r w:rsidR="00C5469B" w:rsidRPr="008B2CB5">
              <w:rPr>
                <w:sz w:val="22"/>
                <w:szCs w:val="22"/>
                <w:lang w:val="es-ES"/>
              </w:rPr>
              <w:t xml:space="preserve">: </w:t>
            </w:r>
            <w:r w:rsidR="003C0739">
              <w:rPr>
                <w:sz w:val="22"/>
                <w:szCs w:val="22"/>
                <w:lang w:val="es-ES"/>
              </w:rPr>
              <w:t>15/02/2018</w:t>
            </w:r>
          </w:p>
          <w:p w14:paraId="7A510470" w14:textId="1A9C2128" w:rsidR="00C5469B" w:rsidRPr="008B2CB5" w:rsidRDefault="004F5592" w:rsidP="008B2CB5">
            <w:pPr>
              <w:jc w:val="both"/>
              <w:rPr>
                <w:b/>
                <w:color w:val="0070C0"/>
                <w:sz w:val="22"/>
                <w:szCs w:val="22"/>
                <w:lang w:val="es-ES"/>
              </w:rPr>
            </w:pPr>
            <w:r w:rsidRPr="008B2CB5">
              <w:rPr>
                <w:b/>
                <w:sz w:val="22"/>
                <w:szCs w:val="22"/>
                <w:highlight w:val="yellow"/>
                <w:lang w:val="es-ES"/>
              </w:rPr>
              <w:t>Fecha límite de presentación de solicitudes</w:t>
            </w:r>
            <w:r w:rsidR="00C5469B" w:rsidRPr="008B2CB5">
              <w:rPr>
                <w:b/>
                <w:sz w:val="22"/>
                <w:szCs w:val="22"/>
                <w:highlight w:val="yellow"/>
                <w:lang w:val="es-ES"/>
              </w:rPr>
              <w:t xml:space="preserve">: </w:t>
            </w:r>
            <w:r w:rsidR="009C54BA" w:rsidRPr="009C54BA">
              <w:rPr>
                <w:b/>
                <w:color w:val="0070C0"/>
                <w:sz w:val="22"/>
                <w:szCs w:val="22"/>
                <w:highlight w:val="yellow"/>
                <w:lang w:val="es-ES"/>
              </w:rPr>
              <w:t>22 de marzo del 2018</w:t>
            </w:r>
          </w:p>
          <w:p w14:paraId="1124285D" w14:textId="77777777" w:rsidR="00C5469B" w:rsidRPr="000D1909" w:rsidRDefault="00C5469B" w:rsidP="00C5469B">
            <w:pPr>
              <w:rPr>
                <w:lang w:val="es-ES"/>
              </w:rPr>
            </w:pPr>
          </w:p>
        </w:tc>
      </w:tr>
    </w:tbl>
    <w:p w14:paraId="7880BC7E" w14:textId="67878B0F" w:rsidR="00185B98" w:rsidRDefault="00185B98" w:rsidP="000F0FE0">
      <w:pPr>
        <w:pStyle w:val="Default"/>
        <w:spacing w:after="120"/>
        <w:jc w:val="both"/>
        <w:rPr>
          <w:sz w:val="20"/>
          <w:szCs w:val="20"/>
          <w:lang w:val="es-ES"/>
        </w:rPr>
      </w:pPr>
    </w:p>
    <w:p w14:paraId="5896BA7D" w14:textId="77777777" w:rsidR="008B2CB5" w:rsidRDefault="008B2CB5" w:rsidP="000F0FE0">
      <w:pPr>
        <w:pStyle w:val="Default"/>
        <w:spacing w:after="120"/>
        <w:jc w:val="both"/>
        <w:rPr>
          <w:sz w:val="20"/>
          <w:szCs w:val="20"/>
          <w:lang w:val="es-ES"/>
        </w:rPr>
      </w:pPr>
    </w:p>
    <w:p w14:paraId="297D32B7" w14:textId="77777777" w:rsidR="008B2CB5" w:rsidRDefault="008B2CB5" w:rsidP="000F0FE0">
      <w:pPr>
        <w:pStyle w:val="Default"/>
        <w:spacing w:after="120"/>
        <w:jc w:val="both"/>
        <w:rPr>
          <w:sz w:val="20"/>
          <w:szCs w:val="20"/>
          <w:lang w:val="es-ES"/>
        </w:rPr>
      </w:pPr>
    </w:p>
    <w:p w14:paraId="7F44A766" w14:textId="77777777" w:rsidR="00137308" w:rsidRDefault="00137308" w:rsidP="000F0FE0">
      <w:pPr>
        <w:pStyle w:val="Default"/>
        <w:spacing w:after="120"/>
        <w:jc w:val="both"/>
        <w:rPr>
          <w:sz w:val="20"/>
          <w:szCs w:val="20"/>
          <w:lang w:val="es-ES"/>
        </w:rPr>
      </w:pPr>
    </w:p>
    <w:p w14:paraId="4BDC692E" w14:textId="77777777" w:rsidR="00806F83" w:rsidRDefault="00806F83" w:rsidP="000F0FE0">
      <w:pPr>
        <w:pStyle w:val="Default"/>
        <w:spacing w:after="120"/>
        <w:jc w:val="both"/>
        <w:rPr>
          <w:sz w:val="20"/>
          <w:szCs w:val="20"/>
          <w:lang w:val="es-ES"/>
        </w:rPr>
      </w:pPr>
    </w:p>
    <w:p w14:paraId="61BBF5D5" w14:textId="77777777" w:rsidR="00806F83" w:rsidRDefault="00806F83" w:rsidP="000F0FE0">
      <w:pPr>
        <w:pStyle w:val="Default"/>
        <w:spacing w:after="120"/>
        <w:jc w:val="both"/>
        <w:rPr>
          <w:sz w:val="20"/>
          <w:szCs w:val="20"/>
          <w:lang w:val="es-ES"/>
        </w:rPr>
      </w:pPr>
    </w:p>
    <w:p w14:paraId="430F6023" w14:textId="77777777" w:rsidR="008B2CB5" w:rsidRDefault="008B2CB5" w:rsidP="000F0FE0">
      <w:pPr>
        <w:pStyle w:val="Default"/>
        <w:spacing w:after="120"/>
        <w:jc w:val="both"/>
        <w:rPr>
          <w:sz w:val="20"/>
          <w:szCs w:val="20"/>
          <w:lang w:val="es-ES"/>
        </w:rPr>
      </w:pPr>
    </w:p>
    <w:p w14:paraId="13A3CABF" w14:textId="77777777" w:rsidR="008B2CB5" w:rsidRPr="000D1909" w:rsidRDefault="008B2CB5" w:rsidP="000F0FE0">
      <w:pPr>
        <w:pStyle w:val="Default"/>
        <w:spacing w:after="120"/>
        <w:jc w:val="both"/>
        <w:rPr>
          <w:sz w:val="20"/>
          <w:szCs w:val="20"/>
          <w:lang w:val="es-ES"/>
        </w:rPr>
      </w:pPr>
    </w:p>
    <w:p w14:paraId="4DB6FCA8" w14:textId="6427B471" w:rsidR="00C75214" w:rsidRPr="000D1909" w:rsidRDefault="00841F4F" w:rsidP="00C75214">
      <w:pPr>
        <w:pStyle w:val="Titre1"/>
        <w:numPr>
          <w:ilvl w:val="0"/>
          <w:numId w:val="0"/>
        </w:numPr>
        <w:ind w:left="432" w:hanging="432"/>
        <w:rPr>
          <w:lang w:val="es-ES" w:eastAsia="fr-FR"/>
        </w:rPr>
      </w:pPr>
      <w:r w:rsidRPr="000D1909">
        <w:rPr>
          <w:lang w:val="es-ES" w:eastAsia="fr-FR"/>
        </w:rPr>
        <w:lastRenderedPageBreak/>
        <w:t>Acerca de</w:t>
      </w:r>
      <w:r w:rsidR="00BA5B38" w:rsidRPr="000D1909">
        <w:rPr>
          <w:lang w:val="es-ES" w:eastAsia="fr-FR"/>
        </w:rPr>
        <w:t xml:space="preserve"> SOCIEUX+</w:t>
      </w:r>
    </w:p>
    <w:p w14:paraId="1D426C77"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La Unión Europea (UE) promueve y mantiene el diálogo sobre la protección social y las políticas de empleo inclusivas con un número cada vez mayor de países asociados. Este esfuerzo ha sido confirmado en la Comunicación de la Comisión Europea (CE) COM (2016) 740 final - "</w:t>
      </w:r>
      <w:r w:rsidRPr="000D1909">
        <w:rPr>
          <w:rFonts w:cs="Arial"/>
          <w:i/>
          <w:sz w:val="20"/>
          <w:szCs w:val="18"/>
          <w:lang w:val="es-ES"/>
        </w:rPr>
        <w:t>Propuesta para un nuevo Consenso Europeo sobre el Desarrollo Nuestro Mundo, nuestra Dignidad, nuestro Futuro</w:t>
      </w:r>
      <w:r w:rsidRPr="000D1909">
        <w:rPr>
          <w:rFonts w:cs="Arial"/>
          <w:sz w:val="20"/>
          <w:szCs w:val="18"/>
          <w:lang w:val="es-ES"/>
        </w:rPr>
        <w:t>". Un número significativo de actividades de cooperación en diferentes países relacionadas con estos campos se financian con instrumentos geográficos o temáticos. Sin embargo, se ha observado una brecha en la cooperación de la UE con terceros países con respecto a la prestación de apoyo a corto plazo y a la cooperación entre iguales para promover el desarrollo de la protección social.</w:t>
      </w:r>
    </w:p>
    <w:p w14:paraId="1847CB27"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xml:space="preserve">SOCIEUX+ es una instalación de asistencia técnica establecida y cofinanciada por la UE (a través de la Dirección de Desarrollo y Cooperación de la CE - </w:t>
      </w:r>
      <w:proofErr w:type="spellStart"/>
      <w:r w:rsidRPr="000D1909">
        <w:rPr>
          <w:rFonts w:cs="Arial"/>
          <w:i/>
          <w:sz w:val="20"/>
          <w:szCs w:val="18"/>
          <w:lang w:val="es-ES"/>
        </w:rPr>
        <w:t>EuropeAid</w:t>
      </w:r>
      <w:proofErr w:type="spellEnd"/>
      <w:r w:rsidRPr="000D1909">
        <w:rPr>
          <w:rFonts w:cs="Arial"/>
          <w:sz w:val="20"/>
          <w:szCs w:val="18"/>
          <w:lang w:val="es-ES"/>
        </w:rPr>
        <w:t xml:space="preserve">), Francia, España y Bélgica y ejecutado por una asociación compuesta por cuatro socios: </w:t>
      </w:r>
      <w:proofErr w:type="spellStart"/>
      <w:r w:rsidRPr="000D1909">
        <w:rPr>
          <w:rFonts w:cs="Arial"/>
          <w:i/>
          <w:sz w:val="20"/>
          <w:szCs w:val="18"/>
          <w:lang w:val="es-ES"/>
        </w:rPr>
        <w:t>Expertise</w:t>
      </w:r>
      <w:proofErr w:type="spellEnd"/>
      <w:r w:rsidRPr="000D1909">
        <w:rPr>
          <w:rFonts w:cs="Arial"/>
          <w:i/>
          <w:sz w:val="20"/>
          <w:szCs w:val="18"/>
          <w:lang w:val="es-ES"/>
        </w:rPr>
        <w:t xml:space="preserve"> France</w:t>
      </w:r>
      <w:r w:rsidRPr="000D1909">
        <w:rPr>
          <w:rFonts w:cs="Arial"/>
          <w:sz w:val="20"/>
          <w:szCs w:val="18"/>
          <w:lang w:val="es-ES"/>
        </w:rPr>
        <w:t xml:space="preserve">, líder de la asociación de implantación, de la </w:t>
      </w:r>
      <w:r w:rsidRPr="000D1909">
        <w:rPr>
          <w:rFonts w:cs="Arial"/>
          <w:i/>
          <w:sz w:val="20"/>
          <w:szCs w:val="18"/>
          <w:lang w:val="es-ES"/>
        </w:rPr>
        <w:t>Fundación Internacional y para la Iberoamérica de Administración y Políticas Públicas</w:t>
      </w:r>
      <w:r w:rsidRPr="000D1909">
        <w:rPr>
          <w:rFonts w:cs="Arial"/>
          <w:sz w:val="20"/>
          <w:szCs w:val="18"/>
          <w:lang w:val="es-ES"/>
        </w:rPr>
        <w:t xml:space="preserve"> (FIIAPP), de la </w:t>
      </w:r>
      <w:r w:rsidRPr="000D1909">
        <w:rPr>
          <w:rFonts w:cs="Arial"/>
          <w:i/>
          <w:sz w:val="20"/>
          <w:szCs w:val="18"/>
          <w:lang w:val="es-ES"/>
        </w:rPr>
        <w:t>Cooperación Belga Internacional en Protección Social</w:t>
      </w:r>
      <w:r w:rsidRPr="000D1909">
        <w:rPr>
          <w:rFonts w:cs="Arial"/>
          <w:sz w:val="20"/>
          <w:szCs w:val="18"/>
          <w:lang w:val="es-ES"/>
        </w:rPr>
        <w:t xml:space="preserve"> (BELINCOSOC) y de la </w:t>
      </w:r>
      <w:r w:rsidRPr="000D1909">
        <w:rPr>
          <w:rFonts w:cs="Arial"/>
          <w:i/>
          <w:sz w:val="20"/>
          <w:szCs w:val="18"/>
          <w:lang w:val="es-ES"/>
        </w:rPr>
        <w:t>Cooperación Técnica de Bélgica</w:t>
      </w:r>
      <w:r w:rsidRPr="000D1909">
        <w:rPr>
          <w:rFonts w:cs="Arial"/>
          <w:sz w:val="20"/>
          <w:szCs w:val="18"/>
          <w:lang w:val="es-ES"/>
        </w:rPr>
        <w:t xml:space="preserve"> (BTC).</w:t>
      </w:r>
    </w:p>
    <w:p w14:paraId="3A1A3296" w14:textId="53DFB249"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Su objetivo general es ampliar y mejorar el acceso a mejores oportunidades de empleo y sistemas de protección social inclusivos en los países socios.</w:t>
      </w:r>
      <w:r w:rsidR="00725406" w:rsidRPr="000D1909">
        <w:rPr>
          <w:rFonts w:cs="Arial"/>
          <w:sz w:val="20"/>
          <w:szCs w:val="18"/>
          <w:lang w:val="es-ES"/>
        </w:rPr>
        <w:t xml:space="preserve"> </w:t>
      </w:r>
      <w:r w:rsidRPr="000D1909">
        <w:rPr>
          <w:rFonts w:cs="Arial"/>
          <w:sz w:val="20"/>
          <w:szCs w:val="18"/>
          <w:lang w:val="es-ES"/>
        </w:rPr>
        <w:t>El objetivo específico consiste en aumentar la capacidad de los países asociados para diseñar, gestionar y supervisar mejor las estrategias de empleo inclusivas, eficaces y sostenibles y los sistemas de protección social mediante la asistencia técnica a corto plazo y el desarrollo de conocimientos.</w:t>
      </w:r>
    </w:p>
    <w:p w14:paraId="76391333" w14:textId="46D75A9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SOCIEUX+ apoya los esfuerzos de los países socios de la UE en la reforma, el desarrollo y la ampliación de sus sistemas de protección social y el fortalecimiento de las políticas laborales y de empleo. El objetivo de la Facilidad es mejorar la capacidad de los países asociados para diseñar, gestionar y supervisar mejor las estrategias de empleo inclusivas, eficaces y sostenibles y los sistemas de protección social a través de la asistencia técnica a corto plazo y el desarrollo del conocimiento. SOCIEUX +:</w:t>
      </w:r>
    </w:p>
    <w:p w14:paraId="06A27687" w14:textId="7777777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 Reconoce el impacto de la protección social y el empleo en la reducción de la pobreza y la vulnerabilidad;</w:t>
      </w:r>
    </w:p>
    <w:p w14:paraId="21A9DB35" w14:textId="7777777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 xml:space="preserve">• Apoya los esfuerzos de los gobiernos asociados en la promoción de sistemas sociales y de </w:t>
      </w:r>
      <w:proofErr w:type="gramStart"/>
      <w:r w:rsidRPr="000D1909">
        <w:rPr>
          <w:rFonts w:cs="Arial"/>
          <w:sz w:val="20"/>
          <w:szCs w:val="18"/>
          <w:lang w:val="es-ES"/>
        </w:rPr>
        <w:t>protección social inclusivos y sostenibles</w:t>
      </w:r>
      <w:proofErr w:type="gramEnd"/>
      <w:r w:rsidRPr="000D1909">
        <w:rPr>
          <w:rFonts w:cs="Arial"/>
          <w:sz w:val="20"/>
          <w:szCs w:val="18"/>
          <w:lang w:val="es-ES"/>
        </w:rPr>
        <w:t>;</w:t>
      </w:r>
    </w:p>
    <w:p w14:paraId="0C4B42A5"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Complementa los esfuerzos realizados a través de otras iniciativas de la Unión Europea.</w:t>
      </w:r>
    </w:p>
    <w:p w14:paraId="3E4864DF"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xml:space="preserve">SOCIEUX+ facilita rápidamente la experiencia europea con costes de transacción mínimos para las instituciones asociadas. Se basa en la experiencia de los organismos públicos o mandatarios, las organizaciones no gubernamentales y las organizaciones pertinentes de la sociedad civil de los Estados miembros de la UE y de los organismos especializados internacionales. También puede apoyar la cooperación Sur-Sur y triangular mediante la movilización de profesionales de los países asociados. </w:t>
      </w:r>
    </w:p>
    <w:p w14:paraId="49A43878" w14:textId="6883EA10" w:rsidR="00841F4F" w:rsidRDefault="00841F4F" w:rsidP="00841F4F">
      <w:pPr>
        <w:pStyle w:val="NormalWeb"/>
        <w:spacing w:before="0" w:beforeAutospacing="0" w:after="120" w:afterAutospacing="0"/>
        <w:jc w:val="both"/>
        <w:rPr>
          <w:rFonts w:ascii="Verdana" w:hAnsi="Verdana" w:cs="Arial"/>
          <w:sz w:val="20"/>
          <w:szCs w:val="18"/>
          <w:lang w:val="es-ES"/>
        </w:rPr>
      </w:pPr>
      <w:r w:rsidRPr="000D1909">
        <w:rPr>
          <w:rFonts w:ascii="Verdana" w:hAnsi="Verdana" w:cs="Arial"/>
          <w:sz w:val="20"/>
          <w:szCs w:val="18"/>
          <w:lang w:val="es-ES"/>
        </w:rPr>
        <w:t>SOCIEUX+ está en funcionamiento desde septiembre de 2016. La Facilidad es una ampliación de SOCIEUX - Protección Social de la Unión Europea Experiencia en Cooperación al Desarrollo -, que se estableció en 2013</w:t>
      </w:r>
      <w:r w:rsidR="00725406" w:rsidRPr="000D1909">
        <w:rPr>
          <w:rFonts w:ascii="Verdana" w:hAnsi="Verdana" w:cs="Arial"/>
          <w:sz w:val="20"/>
          <w:szCs w:val="18"/>
          <w:lang w:val="es-ES"/>
        </w:rPr>
        <w:t xml:space="preserve"> y se incorporó progresivamente</w:t>
      </w:r>
      <w:r w:rsidR="00F1708C" w:rsidRPr="000D1909">
        <w:rPr>
          <w:rFonts w:ascii="Verdana" w:hAnsi="Verdana" w:cs="Arial"/>
          <w:sz w:val="20"/>
          <w:szCs w:val="18"/>
          <w:lang w:val="es-ES"/>
        </w:rPr>
        <w:t>.</w:t>
      </w:r>
    </w:p>
    <w:p w14:paraId="1DED14FB" w14:textId="77777777" w:rsidR="008B2CB5" w:rsidRPr="000D1909" w:rsidRDefault="008B2CB5" w:rsidP="00841F4F">
      <w:pPr>
        <w:pStyle w:val="NormalWeb"/>
        <w:spacing w:before="0" w:beforeAutospacing="0" w:after="120" w:afterAutospacing="0"/>
        <w:jc w:val="both"/>
        <w:rPr>
          <w:rFonts w:ascii="Verdana" w:hAnsi="Verdana"/>
          <w:sz w:val="20"/>
          <w:szCs w:val="18"/>
          <w:lang w:val="es-ES"/>
        </w:rPr>
      </w:pPr>
    </w:p>
    <w:p w14:paraId="1B7E30B4" w14:textId="0841EBD0" w:rsidR="00F60ABA" w:rsidRDefault="007F68A3" w:rsidP="00700E5F">
      <w:pPr>
        <w:pStyle w:val="Titre1"/>
        <w:numPr>
          <w:ilvl w:val="0"/>
          <w:numId w:val="7"/>
        </w:numPr>
        <w:spacing w:after="240"/>
        <w:rPr>
          <w:lang w:val="es-ES"/>
        </w:rPr>
      </w:pPr>
      <w:r w:rsidRPr="000D1909">
        <w:rPr>
          <w:lang w:val="es-ES"/>
        </w:rPr>
        <w:lastRenderedPageBreak/>
        <w:t xml:space="preserve">descripcion de la accion </w:t>
      </w:r>
    </w:p>
    <w:p w14:paraId="7AA52AF9" w14:textId="77777777" w:rsidR="002A14B7" w:rsidRPr="00895300" w:rsidRDefault="002A14B7" w:rsidP="002A14B7">
      <w:pPr>
        <w:jc w:val="both"/>
        <w:rPr>
          <w:sz w:val="20"/>
          <w:lang w:val="es-CO"/>
        </w:rPr>
      </w:pPr>
      <w:r w:rsidRPr="00895300">
        <w:rPr>
          <w:sz w:val="20"/>
          <w:lang w:val="es-CO"/>
        </w:rPr>
        <w:t xml:space="preserve">Colombia ha afrontado desde hace más de cincuenta años un conflicto armado interno que ha profundizado las desigualdades y la pobreza en los sectores más vulnerables del país. La consecuencia de mayor relevancia ha sido el desplazamiento forzado hacia las grandes ciudades, mayoritariamente hacia la ciudad de Bogotá, donde alrededor del 8% de los desplazados han llegado. </w:t>
      </w:r>
    </w:p>
    <w:p w14:paraId="65A80A6F" w14:textId="6791499F" w:rsidR="002A14B7" w:rsidRPr="00895300" w:rsidRDefault="002A14B7" w:rsidP="002A14B7">
      <w:pPr>
        <w:jc w:val="both"/>
        <w:rPr>
          <w:sz w:val="20"/>
          <w:lang w:val="es-CO"/>
        </w:rPr>
      </w:pPr>
      <w:r w:rsidRPr="00895300">
        <w:rPr>
          <w:sz w:val="20"/>
          <w:lang w:val="es-CO"/>
        </w:rPr>
        <w:t>El plan de desarrollo “Bogotá Mejor para Todos” (2016-2019) busca promover iniciativas de construcción de paz que apunten al logro de la felicidad de los ciudadanos, lo cual se hace posible mediante la reducción de la desigualdad económica, la mejora de la calidad de vida y la mitigación de los efectos de la violencia político-social, promoviendo el desarrollo territorial basado en los principios de participación democrática y la gobernabilidad. En este sentido, el gobierno de Bogotá, a través del Instituto para la Economía Social (IPES) ofrece un portafolio de servicios con alternativas para la generación de ingresos a la población de la economía informal que ejerce sus actividades en el espacio público, enfocadas a la formación, el emprendimiento, el fortalecimiento empresarial y la gestión de plataformas comerciales competitivas; mitigando el efecto que pueda generar la violencia urbana.</w:t>
      </w:r>
    </w:p>
    <w:p w14:paraId="71CA3D0C" w14:textId="7694F436" w:rsidR="00700E5F" w:rsidRDefault="009144B3" w:rsidP="002A14B7">
      <w:pPr>
        <w:suppressAutoHyphens w:val="0"/>
        <w:autoSpaceDN/>
        <w:spacing w:before="120"/>
        <w:jc w:val="both"/>
        <w:textAlignment w:val="auto"/>
        <w:rPr>
          <w:rFonts w:cs="Arial"/>
          <w:sz w:val="20"/>
          <w:lang w:val="es-CO"/>
        </w:rPr>
      </w:pPr>
      <w:r w:rsidRPr="00895300">
        <w:rPr>
          <w:rFonts w:cs="Arial"/>
          <w:sz w:val="20"/>
          <w:lang w:val="es-CO"/>
        </w:rPr>
        <w:t>Con el propósito de hacer de Bogotá una ciudad más próspera, segura e incluyente en la que las personas tengan alternativas distintas a la de la ocupación económica informal de espacio público, el IPES acumula diez años de experiencia en acciones encaminadas a fortalecer la capacidad de generación de ingresos a través de la reubicación dentro de la ciudad, la capacitación para el trabajo formal, el fortalecimiento empresarial y el emprendimiento sostenible de los trabajadores informales que ocupan el espacio público de la ciudad.</w:t>
      </w:r>
    </w:p>
    <w:p w14:paraId="27E441B4" w14:textId="77777777" w:rsidR="00895300" w:rsidRPr="00895300" w:rsidRDefault="00895300" w:rsidP="002A14B7">
      <w:pPr>
        <w:suppressAutoHyphens w:val="0"/>
        <w:autoSpaceDN/>
        <w:spacing w:before="120"/>
        <w:jc w:val="both"/>
        <w:textAlignment w:val="auto"/>
        <w:rPr>
          <w:rFonts w:cs="Arial"/>
          <w:sz w:val="20"/>
          <w:lang w:val="es-CO"/>
        </w:rPr>
      </w:pPr>
    </w:p>
    <w:p w14:paraId="66A8A621" w14:textId="54756333" w:rsidR="003A55B0" w:rsidRPr="00895300" w:rsidRDefault="004730A1" w:rsidP="00F7132F">
      <w:pPr>
        <w:pStyle w:val="Titre2"/>
        <w:spacing w:line="240" w:lineRule="auto"/>
        <w:jc w:val="both"/>
        <w:rPr>
          <w:lang w:val="es-ES"/>
        </w:rPr>
      </w:pPr>
      <w:r w:rsidRPr="00895300">
        <w:rPr>
          <w:lang w:val="es-ES"/>
        </w:rPr>
        <w:t xml:space="preserve">Objetivo general </w:t>
      </w:r>
    </w:p>
    <w:p w14:paraId="24527BBE" w14:textId="7701AE3F" w:rsidR="009144B3" w:rsidRPr="00895300" w:rsidRDefault="009144B3" w:rsidP="002A14B7">
      <w:pPr>
        <w:jc w:val="both"/>
        <w:rPr>
          <w:sz w:val="20"/>
          <w:lang w:val="es-CO"/>
        </w:rPr>
      </w:pPr>
      <w:r w:rsidRPr="00895300">
        <w:rPr>
          <w:sz w:val="20"/>
          <w:lang w:val="es-ES"/>
        </w:rPr>
        <w:t>Formular un modelo de atención integral incluyente estrategias de inclusión y de protección social, que contribuya al mejoramiento de las condiciones vida de los actores de la economía informal.</w:t>
      </w:r>
    </w:p>
    <w:p w14:paraId="7E7770D2" w14:textId="69FA3CB5" w:rsidR="003A55B0" w:rsidRPr="00895300" w:rsidRDefault="004730A1" w:rsidP="00C274B1">
      <w:pPr>
        <w:pStyle w:val="Titre2"/>
        <w:spacing w:after="0" w:line="240" w:lineRule="auto"/>
        <w:ind w:left="578" w:hanging="578"/>
        <w:jc w:val="both"/>
        <w:rPr>
          <w:lang w:val="es-ES"/>
        </w:rPr>
      </w:pPr>
      <w:r w:rsidRPr="00895300">
        <w:rPr>
          <w:lang w:val="es-ES"/>
        </w:rPr>
        <w:t>Objetivo especifico</w:t>
      </w:r>
    </w:p>
    <w:p w14:paraId="2262758C" w14:textId="364435A1" w:rsidR="00700E5F" w:rsidRPr="00895300" w:rsidRDefault="009144B3" w:rsidP="002A14B7">
      <w:pPr>
        <w:jc w:val="both"/>
        <w:rPr>
          <w:sz w:val="20"/>
          <w:lang w:val="es-CO"/>
        </w:rPr>
      </w:pPr>
      <w:r w:rsidRPr="00895300">
        <w:rPr>
          <w:sz w:val="20"/>
          <w:lang w:val="es-CO"/>
        </w:rPr>
        <w:t>Mejorar las capacidades y las herramientas a disposición del IPES y de los otros actores municipales para el diseño, gestión y seguimiento de política de atención integral en área de protección social</w:t>
      </w:r>
    </w:p>
    <w:p w14:paraId="3B6A6A99" w14:textId="5E8EEED2" w:rsidR="003A55B0" w:rsidRPr="00895300" w:rsidRDefault="007F6328" w:rsidP="00276098">
      <w:pPr>
        <w:pStyle w:val="Titre2"/>
        <w:spacing w:line="240" w:lineRule="auto"/>
        <w:jc w:val="both"/>
        <w:rPr>
          <w:lang w:val="es-ES"/>
        </w:rPr>
      </w:pPr>
      <w:r w:rsidRPr="00895300">
        <w:rPr>
          <w:lang w:val="es-ES"/>
        </w:rPr>
        <w:t xml:space="preserve">Resultados esperados </w:t>
      </w:r>
    </w:p>
    <w:p w14:paraId="19AA6692" w14:textId="741E2F51" w:rsidR="00895300" w:rsidRPr="00895300" w:rsidRDefault="00895300" w:rsidP="00895300">
      <w:pPr>
        <w:jc w:val="both"/>
        <w:rPr>
          <w:sz w:val="20"/>
          <w:lang w:val="es-CO"/>
        </w:rPr>
      </w:pPr>
      <w:r w:rsidRPr="00895300">
        <w:rPr>
          <w:sz w:val="20"/>
          <w:lang w:val="es-ES"/>
        </w:rPr>
        <w:t>L</w:t>
      </w:r>
      <w:r w:rsidRPr="00895300">
        <w:rPr>
          <w:sz w:val="20"/>
          <w:lang w:val="es-CO"/>
        </w:rPr>
        <w:t>as posibles debilidades estructurales en el establecimiento de un modelo de atención integral son identificadas con referencia a:</w:t>
      </w:r>
    </w:p>
    <w:p w14:paraId="388F3680" w14:textId="77777777" w:rsidR="00895300" w:rsidRDefault="00895300" w:rsidP="00895300">
      <w:pPr>
        <w:pStyle w:val="Paragraphedeliste"/>
        <w:numPr>
          <w:ilvl w:val="0"/>
          <w:numId w:val="16"/>
        </w:numPr>
        <w:suppressAutoHyphens w:val="0"/>
        <w:autoSpaceDN/>
        <w:spacing w:after="160" w:line="259" w:lineRule="auto"/>
        <w:jc w:val="both"/>
        <w:textAlignment w:val="auto"/>
        <w:rPr>
          <w:sz w:val="20"/>
          <w:lang w:val="es-CO"/>
        </w:rPr>
      </w:pPr>
      <w:r w:rsidRPr="00895300">
        <w:rPr>
          <w:sz w:val="20"/>
          <w:lang w:val="es-CO"/>
        </w:rPr>
        <w:t>Criterios de focalización e ingreso a los proyectos y be</w:t>
      </w:r>
      <w:r>
        <w:rPr>
          <w:sz w:val="20"/>
          <w:lang w:val="es-CO"/>
        </w:rPr>
        <w:t>neficios</w:t>
      </w:r>
    </w:p>
    <w:p w14:paraId="79BCABB6" w14:textId="77777777" w:rsidR="00895300" w:rsidRDefault="00895300" w:rsidP="00895300">
      <w:pPr>
        <w:pStyle w:val="Paragraphedeliste"/>
        <w:numPr>
          <w:ilvl w:val="0"/>
          <w:numId w:val="16"/>
        </w:numPr>
        <w:suppressAutoHyphens w:val="0"/>
        <w:autoSpaceDN/>
        <w:spacing w:after="160" w:line="259" w:lineRule="auto"/>
        <w:jc w:val="both"/>
        <w:textAlignment w:val="auto"/>
        <w:rPr>
          <w:sz w:val="20"/>
          <w:lang w:val="es-CO"/>
        </w:rPr>
      </w:pPr>
      <w:r w:rsidRPr="00895300">
        <w:rPr>
          <w:sz w:val="20"/>
          <w:lang w:val="es-CO"/>
        </w:rPr>
        <w:t>Cobertura interinstitucional para los actores de la economía informal y sus familias</w:t>
      </w:r>
    </w:p>
    <w:p w14:paraId="266E1CD5" w14:textId="56145A9B" w:rsidR="00895300" w:rsidRPr="00895300" w:rsidRDefault="00895300" w:rsidP="00895300">
      <w:pPr>
        <w:pStyle w:val="Paragraphedeliste"/>
        <w:numPr>
          <w:ilvl w:val="0"/>
          <w:numId w:val="16"/>
        </w:numPr>
        <w:suppressAutoHyphens w:val="0"/>
        <w:autoSpaceDN/>
        <w:spacing w:after="160" w:line="259" w:lineRule="auto"/>
        <w:jc w:val="both"/>
        <w:textAlignment w:val="auto"/>
        <w:rPr>
          <w:sz w:val="20"/>
          <w:lang w:val="es-CO"/>
        </w:rPr>
      </w:pPr>
      <w:r w:rsidRPr="00895300">
        <w:rPr>
          <w:sz w:val="20"/>
          <w:lang w:val="es-CO"/>
        </w:rPr>
        <w:t>Establecimiento de los criterios de transitoriedad en los beneficios recibidos por los actores de la economía informal</w:t>
      </w:r>
    </w:p>
    <w:p w14:paraId="6954D2B8" w14:textId="132188FE" w:rsidR="00895300" w:rsidRPr="00895300" w:rsidRDefault="00895300" w:rsidP="00895300">
      <w:pPr>
        <w:suppressAutoHyphens w:val="0"/>
        <w:autoSpaceDN/>
        <w:spacing w:after="160" w:line="259" w:lineRule="auto"/>
        <w:jc w:val="both"/>
        <w:textAlignment w:val="auto"/>
        <w:rPr>
          <w:sz w:val="20"/>
          <w:lang w:val="es-CO"/>
        </w:rPr>
      </w:pPr>
      <w:r w:rsidRPr="00895300">
        <w:rPr>
          <w:sz w:val="20"/>
          <w:lang w:val="es-CO"/>
        </w:rPr>
        <w:t>Criterios de focalización (como mecanismo de</w:t>
      </w:r>
      <w:r w:rsidRPr="00895300">
        <w:rPr>
          <w:sz w:val="20"/>
          <w:lang w:val="es-CO"/>
        </w:rPr>
        <w:t xml:space="preserve"> transparencia) para el ingreso</w:t>
      </w:r>
      <w:r w:rsidRPr="00895300">
        <w:rPr>
          <w:sz w:val="20"/>
          <w:lang w:val="es-CO"/>
        </w:rPr>
        <w:t xml:space="preserve"> a las alternativas ofrecidas, son establecidos</w:t>
      </w:r>
    </w:p>
    <w:p w14:paraId="7624D7A6" w14:textId="7140BC20" w:rsidR="00895300" w:rsidRPr="00895300" w:rsidRDefault="00895300" w:rsidP="00895300">
      <w:pPr>
        <w:suppressAutoHyphens w:val="0"/>
        <w:autoSpaceDN/>
        <w:spacing w:after="160" w:line="259" w:lineRule="auto"/>
        <w:jc w:val="both"/>
        <w:textAlignment w:val="auto"/>
        <w:rPr>
          <w:sz w:val="20"/>
          <w:u w:val="single"/>
          <w:lang w:val="es-CO"/>
        </w:rPr>
      </w:pPr>
      <w:r w:rsidRPr="00895300">
        <w:rPr>
          <w:sz w:val="20"/>
          <w:lang w:val="es-CO"/>
        </w:rPr>
        <w:t>Marcos legales y políticas públicas interinstitucionales que formalicen la atención integral interinstitucional y mayor cobertura social, son definidos</w:t>
      </w:r>
    </w:p>
    <w:p w14:paraId="7B6AC565" w14:textId="7AB9516E" w:rsidR="009144B3" w:rsidRPr="00895300" w:rsidRDefault="00895300" w:rsidP="00895300">
      <w:pPr>
        <w:suppressAutoHyphens w:val="0"/>
        <w:autoSpaceDN/>
        <w:spacing w:after="160" w:line="259" w:lineRule="auto"/>
        <w:jc w:val="both"/>
        <w:textAlignment w:val="auto"/>
        <w:rPr>
          <w:sz w:val="20"/>
          <w:lang w:val="es-CO"/>
        </w:rPr>
      </w:pPr>
      <w:r w:rsidRPr="00895300">
        <w:rPr>
          <w:sz w:val="20"/>
          <w:lang w:val="es-CO"/>
        </w:rPr>
        <w:t>Sistemas de monitoreo y evaluación, que permitan el registro estadístico, son establecidos</w:t>
      </w:r>
    </w:p>
    <w:p w14:paraId="62978681" w14:textId="02F7BD33" w:rsidR="004F060B" w:rsidRPr="000D1909" w:rsidRDefault="009F3AC3" w:rsidP="00700E5F">
      <w:pPr>
        <w:pStyle w:val="Titre1"/>
        <w:numPr>
          <w:ilvl w:val="0"/>
          <w:numId w:val="6"/>
        </w:numPr>
        <w:spacing w:line="240" w:lineRule="auto"/>
        <w:rPr>
          <w:lang w:val="es-ES"/>
        </w:rPr>
      </w:pPr>
      <w:r w:rsidRPr="000D1909">
        <w:rPr>
          <w:lang w:val="es-ES"/>
        </w:rPr>
        <w:t>Mision del experto</w:t>
      </w:r>
    </w:p>
    <w:p w14:paraId="64B6A965" w14:textId="77777777" w:rsidR="00E65325" w:rsidRPr="000D1909" w:rsidRDefault="00E65325" w:rsidP="00E65325">
      <w:pPr>
        <w:pStyle w:val="Titre2"/>
        <w:numPr>
          <w:ilvl w:val="0"/>
          <w:numId w:val="0"/>
        </w:numPr>
        <w:shd w:val="clear" w:color="auto" w:fill="auto"/>
        <w:ind w:left="576" w:hanging="576"/>
        <w:rPr>
          <w:lang w:val="es-ES"/>
        </w:rPr>
      </w:pPr>
    </w:p>
    <w:p w14:paraId="3BDD05FF" w14:textId="122A96F2" w:rsidR="003A55B0" w:rsidRPr="000D1909" w:rsidRDefault="00BA7493" w:rsidP="001801FC">
      <w:pPr>
        <w:pStyle w:val="Titre3"/>
        <w:jc w:val="both"/>
        <w:rPr>
          <w:lang w:val="es-ES"/>
        </w:rPr>
      </w:pPr>
      <w:r w:rsidRPr="000D1909">
        <w:rPr>
          <w:lang w:val="es-ES"/>
        </w:rPr>
        <w:t>Numero de expertos movilizados y volumen de trabajo</w:t>
      </w:r>
    </w:p>
    <w:p w14:paraId="58BD9B96" w14:textId="5E9FAFC8" w:rsidR="00763C3E" w:rsidRPr="00FB41C6" w:rsidRDefault="009F3AC3" w:rsidP="00700E5F">
      <w:pPr>
        <w:pStyle w:val="Paragraphedeliste"/>
        <w:numPr>
          <w:ilvl w:val="0"/>
          <w:numId w:val="8"/>
        </w:numPr>
        <w:ind w:left="357" w:hanging="357"/>
        <w:contextualSpacing w:val="0"/>
        <w:jc w:val="both"/>
        <w:rPr>
          <w:sz w:val="20"/>
          <w:lang w:val="es-ES"/>
        </w:rPr>
      </w:pPr>
      <w:r w:rsidRPr="00FB41C6">
        <w:rPr>
          <w:sz w:val="20"/>
          <w:lang w:val="es-ES"/>
        </w:rPr>
        <w:t xml:space="preserve">SOCIEUX+ movilizará a </w:t>
      </w:r>
      <w:r w:rsidR="00AC526F" w:rsidRPr="00FB41C6">
        <w:rPr>
          <w:sz w:val="20"/>
          <w:lang w:val="es-ES"/>
        </w:rPr>
        <w:t>2</w:t>
      </w:r>
      <w:r w:rsidRPr="00FB41C6">
        <w:rPr>
          <w:sz w:val="20"/>
          <w:lang w:val="es-ES"/>
        </w:rPr>
        <w:t xml:space="preserve"> expertos </w:t>
      </w:r>
    </w:p>
    <w:p w14:paraId="36833D22" w14:textId="403FB9CC" w:rsidR="00335E0C" w:rsidRPr="00FB41C6" w:rsidRDefault="00AF6B25" w:rsidP="00700E5F">
      <w:pPr>
        <w:pStyle w:val="Paragraphedeliste"/>
        <w:numPr>
          <w:ilvl w:val="0"/>
          <w:numId w:val="8"/>
        </w:numPr>
        <w:contextualSpacing w:val="0"/>
        <w:jc w:val="both"/>
        <w:rPr>
          <w:sz w:val="20"/>
          <w:lang w:val="es-ES"/>
        </w:rPr>
      </w:pPr>
      <w:r w:rsidRPr="00FB41C6">
        <w:rPr>
          <w:sz w:val="20"/>
          <w:lang w:val="es-ES"/>
        </w:rPr>
        <w:t>18</w:t>
      </w:r>
      <w:r w:rsidR="002F2C97" w:rsidRPr="00FB41C6">
        <w:rPr>
          <w:sz w:val="20"/>
          <w:lang w:val="es-ES"/>
        </w:rPr>
        <w:t xml:space="preserve"> </w:t>
      </w:r>
      <w:r w:rsidR="00A546D0" w:rsidRPr="00FB41C6">
        <w:rPr>
          <w:sz w:val="20"/>
          <w:lang w:val="es-ES"/>
        </w:rPr>
        <w:t>días</w:t>
      </w:r>
      <w:r w:rsidR="00BA7493" w:rsidRPr="00FB41C6">
        <w:rPr>
          <w:sz w:val="20"/>
          <w:lang w:val="es-ES"/>
        </w:rPr>
        <w:t xml:space="preserve"> de trabajo para </w:t>
      </w:r>
      <w:r w:rsidRPr="00FB41C6">
        <w:rPr>
          <w:sz w:val="20"/>
          <w:lang w:val="es-ES"/>
        </w:rPr>
        <w:t>cada uno</w:t>
      </w:r>
    </w:p>
    <w:p w14:paraId="0D8D8356" w14:textId="77777777" w:rsidR="00AF6B25" w:rsidRPr="0093187C" w:rsidRDefault="00AF6B25" w:rsidP="0093187C">
      <w:pPr>
        <w:spacing w:after="240"/>
        <w:jc w:val="both"/>
        <w:rPr>
          <w:szCs w:val="18"/>
          <w:lang w:val="es-ES"/>
        </w:rPr>
      </w:pPr>
    </w:p>
    <w:p w14:paraId="21824CE1" w14:textId="24FB6502" w:rsidR="00643537" w:rsidRPr="000D1909" w:rsidRDefault="00BA7493" w:rsidP="003E1D6A">
      <w:pPr>
        <w:pStyle w:val="Titre3"/>
        <w:ind w:left="0" w:firstLine="0"/>
        <w:jc w:val="both"/>
        <w:rPr>
          <w:lang w:val="es-ES"/>
        </w:rPr>
      </w:pPr>
      <w:r w:rsidRPr="000D1909">
        <w:rPr>
          <w:lang w:val="es-ES"/>
        </w:rPr>
        <w:t>Tareas</w:t>
      </w:r>
    </w:p>
    <w:p w14:paraId="1CE6625C" w14:textId="77777777" w:rsidR="00AF6B25" w:rsidRDefault="00AF6B25" w:rsidP="00AF6B25">
      <w:pPr>
        <w:rPr>
          <w:sz w:val="20"/>
          <w:lang w:val="es-CO"/>
        </w:rPr>
      </w:pPr>
    </w:p>
    <w:p w14:paraId="7EFC380E" w14:textId="77777777" w:rsidR="00AF6B25" w:rsidRPr="00F97DDE" w:rsidRDefault="00AF6B25" w:rsidP="00FB41C6">
      <w:pPr>
        <w:jc w:val="both"/>
        <w:rPr>
          <w:sz w:val="20"/>
          <w:lang w:val="es-CO"/>
        </w:rPr>
      </w:pPr>
      <w:r w:rsidRPr="00F97DDE">
        <w:rPr>
          <w:sz w:val="20"/>
          <w:lang w:val="es-CO"/>
        </w:rPr>
        <w:t>Las tareas mínimas que se esperan de los expertos incluirán:</w:t>
      </w:r>
    </w:p>
    <w:p w14:paraId="2CFF630E" w14:textId="77777777" w:rsidR="00AF6B25" w:rsidRPr="00F97DDE" w:rsidRDefault="00AF6B25" w:rsidP="00FB41C6">
      <w:pPr>
        <w:pStyle w:val="Paragraphedeliste"/>
        <w:numPr>
          <w:ilvl w:val="0"/>
          <w:numId w:val="17"/>
        </w:numPr>
        <w:tabs>
          <w:tab w:val="left" w:pos="1310"/>
        </w:tabs>
        <w:suppressAutoHyphens w:val="0"/>
        <w:autoSpaceDN/>
        <w:contextualSpacing w:val="0"/>
        <w:jc w:val="both"/>
        <w:textAlignment w:val="auto"/>
        <w:rPr>
          <w:rFonts w:cs="Arial"/>
          <w:sz w:val="20"/>
          <w:lang w:val="es-CO"/>
        </w:rPr>
      </w:pPr>
      <w:r w:rsidRPr="00F97DDE">
        <w:rPr>
          <w:rFonts w:cs="Arial"/>
          <w:sz w:val="20"/>
          <w:lang w:val="es-CO"/>
        </w:rPr>
        <w:t>Presentación de la agenda y la metodología al equipo de SOCIEUX+ durante una reunión informativa que será programada antes de la salida en misión.</w:t>
      </w:r>
    </w:p>
    <w:p w14:paraId="5C87CE33" w14:textId="77777777" w:rsidR="00AF6B25" w:rsidRPr="00F97DDE" w:rsidRDefault="00AF6B25" w:rsidP="00FB41C6">
      <w:pPr>
        <w:pStyle w:val="Paragraphedeliste"/>
        <w:numPr>
          <w:ilvl w:val="0"/>
          <w:numId w:val="17"/>
        </w:numPr>
        <w:tabs>
          <w:tab w:val="left" w:pos="1310"/>
        </w:tabs>
        <w:suppressAutoHyphens w:val="0"/>
        <w:autoSpaceDN/>
        <w:contextualSpacing w:val="0"/>
        <w:jc w:val="both"/>
        <w:textAlignment w:val="auto"/>
        <w:rPr>
          <w:rFonts w:cs="Arial"/>
          <w:sz w:val="20"/>
          <w:lang w:val="es-CO"/>
        </w:rPr>
      </w:pPr>
      <w:r w:rsidRPr="00F97DDE">
        <w:rPr>
          <w:rFonts w:cs="Arial"/>
          <w:sz w:val="20"/>
          <w:lang w:val="es-CO"/>
        </w:rPr>
        <w:t>Análisis de los documentos informativos de base de la IPES y de la Actividad 1.</w:t>
      </w:r>
    </w:p>
    <w:p w14:paraId="60FE6A9E" w14:textId="77777777" w:rsidR="00AF6B25" w:rsidRPr="00F97DDE" w:rsidRDefault="00AF6B25" w:rsidP="00FB41C6">
      <w:pPr>
        <w:pStyle w:val="Paragraphedeliste"/>
        <w:numPr>
          <w:ilvl w:val="0"/>
          <w:numId w:val="17"/>
        </w:numPr>
        <w:tabs>
          <w:tab w:val="left" w:pos="1310"/>
        </w:tabs>
        <w:suppressAutoHyphens w:val="0"/>
        <w:autoSpaceDN/>
        <w:contextualSpacing w:val="0"/>
        <w:jc w:val="both"/>
        <w:textAlignment w:val="auto"/>
        <w:rPr>
          <w:rFonts w:cs="Arial"/>
          <w:sz w:val="20"/>
          <w:lang w:val="es-CO"/>
        </w:rPr>
      </w:pPr>
      <w:r w:rsidRPr="00F97DDE">
        <w:rPr>
          <w:rFonts w:cs="Arial"/>
          <w:sz w:val="20"/>
          <w:lang w:val="es-CO"/>
        </w:rPr>
        <w:t>Los expertos aportaran una pericia técnica transversal</w:t>
      </w:r>
      <w:r w:rsidRPr="00E96D22">
        <w:rPr>
          <w:sz w:val="20"/>
          <w:lang w:val="es-AR"/>
        </w:rPr>
        <w:t xml:space="preserve"> </w:t>
      </w:r>
      <w:r w:rsidRPr="00F97DDE">
        <w:rPr>
          <w:rFonts w:cs="Arial"/>
          <w:sz w:val="20"/>
          <w:lang w:val="es-CO"/>
        </w:rPr>
        <w:t>en materia de desarrollo local.</w:t>
      </w:r>
    </w:p>
    <w:p w14:paraId="1B4D256A" w14:textId="77777777" w:rsidR="00AF6B25" w:rsidRPr="00F97DDE" w:rsidRDefault="00AF6B25" w:rsidP="00FB41C6">
      <w:pPr>
        <w:pStyle w:val="Paragraphedeliste"/>
        <w:numPr>
          <w:ilvl w:val="0"/>
          <w:numId w:val="17"/>
        </w:numPr>
        <w:tabs>
          <w:tab w:val="left" w:pos="1310"/>
        </w:tabs>
        <w:suppressAutoHyphens w:val="0"/>
        <w:autoSpaceDN/>
        <w:contextualSpacing w:val="0"/>
        <w:jc w:val="both"/>
        <w:textAlignment w:val="auto"/>
        <w:rPr>
          <w:rFonts w:cs="Arial"/>
          <w:b/>
          <w:sz w:val="20"/>
          <w:lang w:val="es-CO"/>
        </w:rPr>
      </w:pPr>
      <w:r w:rsidRPr="00F97DDE">
        <w:rPr>
          <w:rFonts w:cs="Arial"/>
          <w:sz w:val="20"/>
          <w:lang w:val="es-CO"/>
        </w:rPr>
        <w:t>Posible organización de un taller</w:t>
      </w:r>
      <w:r w:rsidRPr="00F97DDE">
        <w:rPr>
          <w:rFonts w:cs="Arial"/>
          <w:b/>
          <w:sz w:val="20"/>
          <w:lang w:val="es-CO"/>
        </w:rPr>
        <w:t xml:space="preserve"> </w:t>
      </w:r>
      <w:r w:rsidRPr="00F97DDE">
        <w:rPr>
          <w:rFonts w:cs="Arial"/>
          <w:sz w:val="20"/>
          <w:lang w:val="es-CO"/>
        </w:rPr>
        <w:t>final</w:t>
      </w:r>
      <w:r w:rsidRPr="00F97DDE">
        <w:rPr>
          <w:rFonts w:cs="Arial"/>
          <w:b/>
          <w:sz w:val="20"/>
          <w:lang w:val="es-CO"/>
        </w:rPr>
        <w:t xml:space="preserve"> </w:t>
      </w:r>
      <w:r w:rsidRPr="00F97DDE">
        <w:rPr>
          <w:rFonts w:cs="Arial"/>
          <w:sz w:val="20"/>
          <w:lang w:val="es-CO"/>
        </w:rPr>
        <w:t>de presentación de los resultados de la misión.</w:t>
      </w:r>
    </w:p>
    <w:p w14:paraId="419E4E05" w14:textId="77777777" w:rsidR="00AC526F" w:rsidRDefault="00AC526F" w:rsidP="00AF6B25">
      <w:pPr>
        <w:jc w:val="both"/>
        <w:rPr>
          <w:lang w:val="es-CO"/>
        </w:rPr>
      </w:pPr>
    </w:p>
    <w:p w14:paraId="4A753560" w14:textId="77777777" w:rsidR="00AF6B25" w:rsidRPr="00AC526F" w:rsidRDefault="00AF6B25" w:rsidP="00AF6B25">
      <w:pPr>
        <w:jc w:val="both"/>
        <w:rPr>
          <w:lang w:val="es-ES"/>
        </w:rPr>
      </w:pPr>
    </w:p>
    <w:p w14:paraId="4CA978EE" w14:textId="1A730AE2" w:rsidR="00D32C0E" w:rsidRDefault="00643537" w:rsidP="00AF6B25">
      <w:pPr>
        <w:pStyle w:val="Titre3"/>
        <w:ind w:left="0" w:firstLine="0"/>
        <w:jc w:val="both"/>
        <w:rPr>
          <w:lang w:val="es-ES"/>
        </w:rPr>
      </w:pPr>
      <w:r w:rsidRPr="00C808C9">
        <w:rPr>
          <w:lang w:val="es-ES"/>
        </w:rPr>
        <w:t>Entregables</w:t>
      </w:r>
    </w:p>
    <w:p w14:paraId="08F43D75" w14:textId="77777777" w:rsidR="00AF6B25" w:rsidRPr="00AF6B25" w:rsidRDefault="00AF6B25" w:rsidP="00AF6B25">
      <w:pPr>
        <w:jc w:val="both"/>
        <w:rPr>
          <w:lang w:val="es-ES"/>
        </w:rPr>
      </w:pPr>
    </w:p>
    <w:p w14:paraId="064294DF" w14:textId="77777777" w:rsidR="00AF6B25" w:rsidRPr="00F97DDE" w:rsidRDefault="00AF6B25" w:rsidP="00AF6B25">
      <w:pPr>
        <w:tabs>
          <w:tab w:val="left" w:pos="885"/>
        </w:tabs>
        <w:jc w:val="both"/>
        <w:rPr>
          <w:rFonts w:cs="Arial"/>
          <w:sz w:val="20"/>
          <w:lang w:val="es-CO"/>
        </w:rPr>
      </w:pPr>
      <w:r w:rsidRPr="00F97DDE">
        <w:rPr>
          <w:rFonts w:cs="Arial"/>
          <w:sz w:val="20"/>
          <w:u w:val="single"/>
          <w:lang w:val="es-CO"/>
        </w:rPr>
        <w:t xml:space="preserve">Entregables iniciales </w:t>
      </w:r>
      <w:r w:rsidRPr="00F97DDE">
        <w:rPr>
          <w:rFonts w:cs="Arial"/>
          <w:sz w:val="20"/>
          <w:lang w:val="es-CO"/>
        </w:rPr>
        <w:t xml:space="preserve"> (que se transmitirán a SOCIEUX+ al menos 5 días hábiles antes de la actividad)</w:t>
      </w:r>
    </w:p>
    <w:p w14:paraId="4355D2AD" w14:textId="77777777" w:rsidR="00AF6B25" w:rsidRPr="00F97DDE" w:rsidRDefault="00AF6B25" w:rsidP="00AF6B25">
      <w:pPr>
        <w:pStyle w:val="Paragraphedeliste"/>
        <w:numPr>
          <w:ilvl w:val="0"/>
          <w:numId w:val="19"/>
        </w:numPr>
        <w:suppressAutoHyphens w:val="0"/>
        <w:autoSpaceDN/>
        <w:spacing w:line="259" w:lineRule="auto"/>
        <w:jc w:val="both"/>
        <w:textAlignment w:val="auto"/>
        <w:rPr>
          <w:rFonts w:cs="Arial"/>
          <w:sz w:val="20"/>
          <w:lang w:val="es-CO"/>
        </w:rPr>
      </w:pPr>
      <w:r w:rsidRPr="00F97DDE">
        <w:rPr>
          <w:rFonts w:cs="Arial"/>
          <w:sz w:val="20"/>
          <w:lang w:val="es-CO"/>
        </w:rPr>
        <w:t>Una nota metodológica (máximo 3 páginas), que detalle el enfoque de trabajo, herramientas y métodos a emplear, un análisis de riesgos.</w:t>
      </w:r>
    </w:p>
    <w:p w14:paraId="4E80225F" w14:textId="77777777" w:rsidR="00AF6B25" w:rsidRPr="00F97DDE" w:rsidRDefault="00AF6B25" w:rsidP="00AF6B25">
      <w:pPr>
        <w:pStyle w:val="Paragraphedeliste"/>
        <w:numPr>
          <w:ilvl w:val="0"/>
          <w:numId w:val="19"/>
        </w:numPr>
        <w:suppressAutoHyphens w:val="0"/>
        <w:autoSpaceDN/>
        <w:spacing w:line="259" w:lineRule="auto"/>
        <w:jc w:val="both"/>
        <w:textAlignment w:val="auto"/>
        <w:rPr>
          <w:rFonts w:cs="Arial"/>
          <w:sz w:val="20"/>
          <w:lang w:val="es-CO"/>
        </w:rPr>
      </w:pPr>
      <w:r w:rsidRPr="00F97DDE">
        <w:rPr>
          <w:rFonts w:cs="Arial"/>
          <w:sz w:val="20"/>
          <w:lang w:val="es-CO"/>
        </w:rPr>
        <w:t>Una agenda (máximo 2 páginas) que detalle las reuniones y sesiones de trabajo que se celebrarán, establecida con IPES antes de la misión de los expertos.</w:t>
      </w:r>
    </w:p>
    <w:p w14:paraId="24B36317" w14:textId="77777777" w:rsidR="00AF6B25" w:rsidRPr="00F97DDE" w:rsidRDefault="00AF6B25" w:rsidP="00AF6B25">
      <w:pPr>
        <w:tabs>
          <w:tab w:val="left" w:pos="885"/>
        </w:tabs>
        <w:jc w:val="both"/>
        <w:rPr>
          <w:rFonts w:cs="Arial"/>
          <w:sz w:val="20"/>
          <w:lang w:val="es-CO"/>
        </w:rPr>
      </w:pPr>
      <w:r w:rsidRPr="00F97DDE">
        <w:rPr>
          <w:rFonts w:cs="Arial"/>
          <w:sz w:val="20"/>
          <w:u w:val="single"/>
          <w:lang w:val="es-CO"/>
        </w:rPr>
        <w:t>Entregables finales (que se transmitirán a SOCIEUX+ al menos 10 días hábiles después de la actividad)</w:t>
      </w:r>
      <w:r w:rsidRPr="00F97DDE">
        <w:rPr>
          <w:rFonts w:cs="Arial"/>
          <w:sz w:val="20"/>
          <w:lang w:val="es-CO"/>
        </w:rPr>
        <w:t>:</w:t>
      </w:r>
    </w:p>
    <w:p w14:paraId="10ED3543" w14:textId="27F04AB4" w:rsidR="00AF6B25" w:rsidRPr="00F97DDE" w:rsidRDefault="00AF6B25" w:rsidP="00AF6B25">
      <w:pPr>
        <w:pStyle w:val="Paragraphedeliste"/>
        <w:numPr>
          <w:ilvl w:val="0"/>
          <w:numId w:val="18"/>
        </w:numPr>
        <w:suppressAutoHyphens w:val="0"/>
        <w:autoSpaceDN/>
        <w:spacing w:line="259" w:lineRule="auto"/>
        <w:jc w:val="both"/>
        <w:textAlignment w:val="auto"/>
        <w:rPr>
          <w:rFonts w:cs="Arial"/>
          <w:sz w:val="20"/>
          <w:lang w:val="es-CO"/>
        </w:rPr>
      </w:pPr>
      <w:r w:rsidRPr="00F97DDE">
        <w:rPr>
          <w:sz w:val="20"/>
          <w:lang w:val="es-ES"/>
        </w:rPr>
        <w:t>Un informe de análisis del paisaje institucional y la identificación de posibles actores (dentro del municipio de Bogotá y más allá) que puedan contribuir al diseño y puesta en marcha de un modelo integral de protección social de los trabajadores pertenecientes a la economía informal en la ciudad de Bogotá. El entregable D2 no excederá de 30 páginas, excluyendo los anexos y otros complementos eventuales.</w:t>
      </w:r>
    </w:p>
    <w:p w14:paraId="7720FEE3" w14:textId="77777777" w:rsidR="00AF6B25" w:rsidRDefault="00AF6B25" w:rsidP="00AF6B25">
      <w:pPr>
        <w:jc w:val="both"/>
        <w:rPr>
          <w:rFonts w:cs="Arial"/>
          <w:i/>
          <w:sz w:val="20"/>
          <w:lang w:val="es-CO"/>
        </w:rPr>
      </w:pPr>
      <w:r w:rsidRPr="00F97DDE">
        <w:rPr>
          <w:rFonts w:cs="Arial"/>
          <w:i/>
          <w:sz w:val="20"/>
          <w:lang w:val="es-CO"/>
        </w:rPr>
        <w:t>NB: El Experto Principal es responsable de la preparación general y transmisión de los resultados de la actividad, en cooperación con el resto del equipo de expertos.</w:t>
      </w:r>
    </w:p>
    <w:p w14:paraId="731E21A3" w14:textId="77777777" w:rsidR="00AC526F" w:rsidRDefault="00AC526F" w:rsidP="0095674B">
      <w:pPr>
        <w:tabs>
          <w:tab w:val="left" w:pos="885"/>
        </w:tabs>
        <w:rPr>
          <w:rFonts w:cs="Arial"/>
          <w:szCs w:val="18"/>
          <w:u w:val="single"/>
          <w:lang w:val="es-CO"/>
        </w:rPr>
      </w:pPr>
    </w:p>
    <w:p w14:paraId="580DAC51" w14:textId="77777777" w:rsidR="00FB41C6" w:rsidRDefault="00FB41C6" w:rsidP="0095674B">
      <w:pPr>
        <w:tabs>
          <w:tab w:val="left" w:pos="885"/>
        </w:tabs>
        <w:rPr>
          <w:rFonts w:cs="Arial"/>
          <w:szCs w:val="18"/>
          <w:u w:val="single"/>
          <w:lang w:val="es-CO"/>
        </w:rPr>
      </w:pPr>
    </w:p>
    <w:p w14:paraId="1F98760C" w14:textId="77777777" w:rsidR="00FB41C6" w:rsidRDefault="00FB41C6" w:rsidP="0095674B">
      <w:pPr>
        <w:tabs>
          <w:tab w:val="left" w:pos="885"/>
        </w:tabs>
        <w:rPr>
          <w:rFonts w:cs="Arial"/>
          <w:szCs w:val="18"/>
          <w:u w:val="single"/>
          <w:lang w:val="es-CO"/>
        </w:rPr>
      </w:pPr>
    </w:p>
    <w:p w14:paraId="778CF933" w14:textId="792794E0" w:rsidR="00F178C8" w:rsidRPr="000D1909" w:rsidRDefault="00EB522F" w:rsidP="00700E5F">
      <w:pPr>
        <w:pStyle w:val="Titre1"/>
        <w:numPr>
          <w:ilvl w:val="0"/>
          <w:numId w:val="5"/>
        </w:numPr>
        <w:spacing w:after="360" w:line="240" w:lineRule="auto"/>
        <w:ind w:left="357" w:hanging="357"/>
        <w:rPr>
          <w:lang w:val="es-ES"/>
        </w:rPr>
      </w:pPr>
      <w:r w:rsidRPr="000D1909">
        <w:rPr>
          <w:lang w:val="es-ES"/>
        </w:rPr>
        <w:t>PErfil del experto</w:t>
      </w:r>
    </w:p>
    <w:p w14:paraId="6D6A7769" w14:textId="6D408A9D" w:rsidR="009F53F8" w:rsidRPr="000D1909" w:rsidRDefault="0005433A" w:rsidP="00817735">
      <w:pPr>
        <w:pStyle w:val="Titre3"/>
        <w:spacing w:after="240"/>
        <w:ind w:left="0" w:firstLine="0"/>
        <w:rPr>
          <w:lang w:val="es-ES"/>
        </w:rPr>
      </w:pPr>
      <w:r w:rsidRPr="000D1909">
        <w:rPr>
          <w:lang w:val="es-ES"/>
        </w:rPr>
        <w:t>Expert</w:t>
      </w:r>
      <w:r w:rsidR="00EB522F" w:rsidRPr="000D1909">
        <w:rPr>
          <w:lang w:val="es-ES"/>
        </w:rPr>
        <w:t>o</w:t>
      </w:r>
      <w:r w:rsidRPr="000D1909">
        <w:rPr>
          <w:lang w:val="es-ES"/>
        </w:rPr>
        <w:t xml:space="preserve"> n°1</w:t>
      </w:r>
      <w:r w:rsidR="00322111" w:rsidRPr="000D1909">
        <w:rPr>
          <w:u w:val="none"/>
          <w:lang w:val="es-ES"/>
        </w:rPr>
        <w:t xml:space="preserve">: </w:t>
      </w:r>
    </w:p>
    <w:p w14:paraId="65A43778" w14:textId="6C88607E" w:rsidR="0031570A" w:rsidRDefault="0054495C" w:rsidP="0031570A">
      <w:pPr>
        <w:jc w:val="both"/>
        <w:rPr>
          <w:i/>
          <w:sz w:val="24"/>
          <w:szCs w:val="24"/>
          <w:lang w:val="es-MX"/>
        </w:rPr>
      </w:pPr>
      <w:r w:rsidRPr="00215BDC">
        <w:rPr>
          <w:b/>
          <w:i/>
          <w:sz w:val="22"/>
          <w:szCs w:val="22"/>
          <w:lang w:val="es-ES"/>
        </w:rPr>
        <w:t>Áreas de pericia:</w:t>
      </w:r>
      <w:r w:rsidRPr="0031570A">
        <w:rPr>
          <w:b/>
          <w:i/>
          <w:sz w:val="20"/>
          <w:lang w:val="es-ES"/>
        </w:rPr>
        <w:t xml:space="preserve"> </w:t>
      </w:r>
      <w:r w:rsidR="001E5214" w:rsidRPr="001E5214">
        <w:rPr>
          <w:i/>
          <w:sz w:val="24"/>
          <w:szCs w:val="24"/>
          <w:lang w:val="es-CO"/>
        </w:rPr>
        <w:t>gobernanza territorial</w:t>
      </w:r>
    </w:p>
    <w:p w14:paraId="5F3631DA" w14:textId="77777777" w:rsidR="00400125" w:rsidRDefault="00400125" w:rsidP="00EE2F05">
      <w:pPr>
        <w:rPr>
          <w:b/>
          <w:i/>
          <w:sz w:val="20"/>
          <w:u w:val="single"/>
          <w:lang w:val="es-CO"/>
        </w:rPr>
      </w:pPr>
    </w:p>
    <w:p w14:paraId="4BA495CB" w14:textId="77777777" w:rsidR="001E5214" w:rsidRPr="00F97DDE" w:rsidRDefault="001E5214" w:rsidP="001E5214">
      <w:pPr>
        <w:jc w:val="both"/>
        <w:rPr>
          <w:b/>
          <w:sz w:val="20"/>
          <w:lang w:val="es-CO"/>
        </w:rPr>
      </w:pPr>
      <w:bookmarkStart w:id="0" w:name="_Toc489263168"/>
      <w:r w:rsidRPr="00F97DDE">
        <w:rPr>
          <w:b/>
          <w:sz w:val="20"/>
          <w:lang w:val="es-CO"/>
        </w:rPr>
        <w:t>Requisitos (esenciales / necesarios):</w:t>
      </w:r>
    </w:p>
    <w:p w14:paraId="04136B62" w14:textId="77777777" w:rsidR="001E5214" w:rsidRPr="001E5214" w:rsidRDefault="001E5214" w:rsidP="001E5214">
      <w:pPr>
        <w:pStyle w:val="Paragraphedeliste"/>
        <w:numPr>
          <w:ilvl w:val="0"/>
          <w:numId w:val="10"/>
        </w:numPr>
        <w:suppressAutoHyphens w:val="0"/>
        <w:autoSpaceDE w:val="0"/>
        <w:adjustRightInd w:val="0"/>
        <w:spacing w:after="60" w:line="259" w:lineRule="auto"/>
        <w:ind w:left="720"/>
        <w:jc w:val="both"/>
        <w:textAlignment w:val="auto"/>
        <w:rPr>
          <w:iCs/>
          <w:color w:val="000000" w:themeColor="text1"/>
          <w:sz w:val="20"/>
          <w:lang w:val="es-ES"/>
        </w:rPr>
      </w:pPr>
      <w:r w:rsidRPr="001E5214">
        <w:rPr>
          <w:iCs/>
          <w:color w:val="000000" w:themeColor="text1"/>
          <w:sz w:val="20"/>
          <w:lang w:val="es-ES"/>
        </w:rPr>
        <w:t>Educación universitaria e/o post-universitaria en ciencias sociales (particularmente en derecho, ciencias políticas, ciencias administrativas);</w:t>
      </w:r>
    </w:p>
    <w:p w14:paraId="780B51E2" w14:textId="77777777" w:rsidR="001E5214" w:rsidRPr="001E5214" w:rsidRDefault="001E5214" w:rsidP="001E5214">
      <w:pPr>
        <w:pStyle w:val="Paragraphedeliste"/>
        <w:numPr>
          <w:ilvl w:val="0"/>
          <w:numId w:val="10"/>
        </w:numPr>
        <w:suppressAutoHyphens w:val="0"/>
        <w:autoSpaceDE w:val="0"/>
        <w:adjustRightInd w:val="0"/>
        <w:spacing w:after="60" w:line="259" w:lineRule="auto"/>
        <w:ind w:left="720"/>
        <w:jc w:val="both"/>
        <w:textAlignment w:val="auto"/>
        <w:rPr>
          <w:iCs/>
          <w:color w:val="000000" w:themeColor="text1"/>
          <w:sz w:val="20"/>
          <w:lang w:val="es-ES"/>
        </w:rPr>
      </w:pPr>
      <w:r w:rsidRPr="001E5214">
        <w:rPr>
          <w:iCs/>
          <w:color w:val="000000" w:themeColor="text1"/>
          <w:sz w:val="20"/>
          <w:lang w:val="es-ES"/>
        </w:rPr>
        <w:t>Al menos 10 años de experiencia profesional dentro de instituciones públicas territoriales de un Estado miembro de la EU;</w:t>
      </w:r>
    </w:p>
    <w:p w14:paraId="65514FA6" w14:textId="77777777" w:rsidR="001E5214" w:rsidRPr="001E5214" w:rsidRDefault="001E5214" w:rsidP="001E5214">
      <w:pPr>
        <w:pStyle w:val="Paragraphedeliste"/>
        <w:numPr>
          <w:ilvl w:val="0"/>
          <w:numId w:val="10"/>
        </w:numPr>
        <w:suppressAutoHyphens w:val="0"/>
        <w:autoSpaceDE w:val="0"/>
        <w:adjustRightInd w:val="0"/>
        <w:spacing w:after="60" w:line="259" w:lineRule="auto"/>
        <w:ind w:left="720"/>
        <w:jc w:val="both"/>
        <w:textAlignment w:val="auto"/>
        <w:rPr>
          <w:iCs/>
          <w:color w:val="000000" w:themeColor="text1"/>
          <w:sz w:val="20"/>
          <w:lang w:val="es-ES"/>
        </w:rPr>
      </w:pPr>
      <w:r w:rsidRPr="001E5214">
        <w:rPr>
          <w:iCs/>
          <w:color w:val="000000" w:themeColor="text1"/>
          <w:sz w:val="20"/>
          <w:lang w:val="es-ES"/>
        </w:rPr>
        <w:t>Experiencia profesional específica en diseño e gestión de estrategias, programas y asociaciones de desarrollo local;</w:t>
      </w:r>
    </w:p>
    <w:p w14:paraId="7B697994" w14:textId="77777777" w:rsidR="001E5214" w:rsidRPr="001E5214" w:rsidRDefault="001E5214" w:rsidP="001E5214">
      <w:pPr>
        <w:pStyle w:val="Paragraphedeliste"/>
        <w:numPr>
          <w:ilvl w:val="0"/>
          <w:numId w:val="10"/>
        </w:numPr>
        <w:suppressAutoHyphens w:val="0"/>
        <w:autoSpaceDE w:val="0"/>
        <w:adjustRightInd w:val="0"/>
        <w:spacing w:after="60" w:line="259" w:lineRule="auto"/>
        <w:ind w:left="720"/>
        <w:jc w:val="both"/>
        <w:textAlignment w:val="auto"/>
        <w:rPr>
          <w:iCs/>
          <w:color w:val="000000" w:themeColor="text1"/>
          <w:sz w:val="20"/>
          <w:lang w:val="es-ES"/>
        </w:rPr>
      </w:pPr>
      <w:r w:rsidRPr="001E5214">
        <w:rPr>
          <w:iCs/>
          <w:color w:val="000000" w:themeColor="text1"/>
          <w:sz w:val="20"/>
          <w:lang w:val="es-ES"/>
        </w:rPr>
        <w:t>Dominio del idioma castellano, escrito y oral;</w:t>
      </w:r>
    </w:p>
    <w:p w14:paraId="186A20A6" w14:textId="77777777" w:rsidR="001E5214" w:rsidRPr="001E5214" w:rsidRDefault="001E5214" w:rsidP="001E5214">
      <w:pPr>
        <w:pStyle w:val="Paragraphedeliste"/>
        <w:numPr>
          <w:ilvl w:val="0"/>
          <w:numId w:val="10"/>
        </w:numPr>
        <w:suppressAutoHyphens w:val="0"/>
        <w:autoSpaceDE w:val="0"/>
        <w:adjustRightInd w:val="0"/>
        <w:spacing w:after="60" w:line="259" w:lineRule="auto"/>
        <w:ind w:left="720"/>
        <w:contextualSpacing w:val="0"/>
        <w:jc w:val="both"/>
        <w:textAlignment w:val="auto"/>
        <w:rPr>
          <w:rFonts w:eastAsiaTheme="majorEastAsia" w:cs="Arial"/>
          <w:iCs/>
          <w:color w:val="000000" w:themeColor="text1"/>
          <w:sz w:val="20"/>
          <w:lang w:val="es-CO"/>
        </w:rPr>
      </w:pPr>
      <w:r w:rsidRPr="001E5214">
        <w:rPr>
          <w:iCs/>
          <w:color w:val="000000" w:themeColor="text1"/>
          <w:sz w:val="20"/>
          <w:lang w:val="es-ES"/>
        </w:rPr>
        <w:t>Sensibilidad institucional y enfoque diplomático en la conducción de relaciones con actores y socios.</w:t>
      </w:r>
    </w:p>
    <w:p w14:paraId="71E5DD48" w14:textId="77777777" w:rsidR="001E5214" w:rsidRPr="001E5214" w:rsidRDefault="001E5214" w:rsidP="001E5214">
      <w:pPr>
        <w:pStyle w:val="Paragraphedeliste"/>
        <w:suppressAutoHyphens w:val="0"/>
        <w:autoSpaceDE w:val="0"/>
        <w:adjustRightInd w:val="0"/>
        <w:spacing w:after="60" w:line="259" w:lineRule="auto"/>
        <w:ind w:left="720"/>
        <w:contextualSpacing w:val="0"/>
        <w:jc w:val="both"/>
        <w:textAlignment w:val="auto"/>
        <w:rPr>
          <w:rStyle w:val="Accentuation"/>
          <w:rFonts w:eastAsiaTheme="majorEastAsia"/>
          <w:i w:val="0"/>
          <w:iCs/>
          <w:color w:val="000000" w:themeColor="text1"/>
          <w:sz w:val="20"/>
          <w:lang w:val="es-CO"/>
        </w:rPr>
      </w:pPr>
    </w:p>
    <w:p w14:paraId="3A7339C6" w14:textId="77777777" w:rsidR="001E5214" w:rsidRPr="001E5214" w:rsidRDefault="001E5214" w:rsidP="001E5214">
      <w:pPr>
        <w:jc w:val="both"/>
        <w:rPr>
          <w:b/>
          <w:sz w:val="20"/>
          <w:lang w:val="es-CO"/>
        </w:rPr>
      </w:pPr>
      <w:r w:rsidRPr="001E5214">
        <w:rPr>
          <w:b/>
          <w:sz w:val="20"/>
          <w:lang w:val="es-CO"/>
        </w:rPr>
        <w:t>Activos adicionales (ventajosos en la selección):</w:t>
      </w:r>
    </w:p>
    <w:p w14:paraId="717C46FB" w14:textId="77777777" w:rsidR="001E5214" w:rsidRPr="001E5214" w:rsidRDefault="001E5214" w:rsidP="001E5214">
      <w:pPr>
        <w:pStyle w:val="Paragraphedeliste"/>
        <w:numPr>
          <w:ilvl w:val="0"/>
          <w:numId w:val="10"/>
        </w:numPr>
        <w:suppressAutoHyphens w:val="0"/>
        <w:autoSpaceDE w:val="0"/>
        <w:adjustRightInd w:val="0"/>
        <w:spacing w:after="60" w:line="259" w:lineRule="auto"/>
        <w:ind w:left="720"/>
        <w:jc w:val="both"/>
        <w:textAlignment w:val="auto"/>
        <w:rPr>
          <w:rStyle w:val="Accentuation"/>
          <w:rFonts w:eastAsiaTheme="majorEastAsia"/>
          <w:i w:val="0"/>
          <w:color w:val="000000" w:themeColor="text1"/>
          <w:sz w:val="20"/>
          <w:lang w:val="es-CO"/>
        </w:rPr>
      </w:pPr>
      <w:r w:rsidRPr="001E5214">
        <w:rPr>
          <w:rStyle w:val="Accentuation"/>
          <w:rFonts w:eastAsiaTheme="majorEastAsia"/>
          <w:i w:val="0"/>
          <w:color w:val="000000" w:themeColor="text1"/>
          <w:sz w:val="20"/>
          <w:lang w:val="es-CO"/>
        </w:rPr>
        <w:t>Experiencia previa en América Latina;</w:t>
      </w:r>
    </w:p>
    <w:p w14:paraId="47BBF428" w14:textId="77777777" w:rsidR="001E5214" w:rsidRPr="001E5214" w:rsidRDefault="001E5214" w:rsidP="001E5214">
      <w:pPr>
        <w:pStyle w:val="Paragraphedeliste"/>
        <w:numPr>
          <w:ilvl w:val="0"/>
          <w:numId w:val="10"/>
        </w:numPr>
        <w:suppressAutoHyphens w:val="0"/>
        <w:autoSpaceDE w:val="0"/>
        <w:adjustRightInd w:val="0"/>
        <w:spacing w:after="60" w:line="259" w:lineRule="auto"/>
        <w:ind w:left="720"/>
        <w:jc w:val="both"/>
        <w:textAlignment w:val="auto"/>
        <w:rPr>
          <w:rStyle w:val="Accentuation"/>
          <w:rFonts w:eastAsiaTheme="majorEastAsia"/>
          <w:i w:val="0"/>
          <w:color w:val="000000" w:themeColor="text1"/>
          <w:sz w:val="20"/>
          <w:lang w:val="es-CO"/>
        </w:rPr>
      </w:pPr>
      <w:r w:rsidRPr="001E5214">
        <w:rPr>
          <w:rStyle w:val="Accentuation"/>
          <w:rFonts w:eastAsiaTheme="majorEastAsia"/>
          <w:i w:val="0"/>
          <w:color w:val="000000" w:themeColor="text1"/>
          <w:sz w:val="20"/>
          <w:lang w:val="es-CO"/>
        </w:rPr>
        <w:t>Experiencia previa en la conducción de misiones de asistencia técnica de corto plazo.</w:t>
      </w:r>
    </w:p>
    <w:p w14:paraId="51ABF544" w14:textId="77777777" w:rsidR="00400125" w:rsidRDefault="00400125" w:rsidP="0031570A">
      <w:pPr>
        <w:jc w:val="both"/>
        <w:rPr>
          <w:b/>
          <w:sz w:val="20"/>
          <w:lang w:val="es-CO"/>
        </w:rPr>
      </w:pPr>
    </w:p>
    <w:p w14:paraId="39368BF1" w14:textId="77777777" w:rsidR="00400125" w:rsidRPr="0031570A" w:rsidRDefault="00400125" w:rsidP="0031570A">
      <w:pPr>
        <w:jc w:val="both"/>
        <w:rPr>
          <w:b/>
          <w:sz w:val="20"/>
          <w:lang w:val="es-CO"/>
        </w:rPr>
      </w:pPr>
    </w:p>
    <w:bookmarkEnd w:id="0"/>
    <w:p w14:paraId="52C4AAA0" w14:textId="61F9DECC" w:rsidR="003A55B0" w:rsidRPr="000D1909" w:rsidRDefault="0054495C" w:rsidP="00700E5F">
      <w:pPr>
        <w:pStyle w:val="Titre1"/>
        <w:numPr>
          <w:ilvl w:val="0"/>
          <w:numId w:val="4"/>
        </w:numPr>
        <w:spacing w:after="240"/>
        <w:rPr>
          <w:lang w:val="es-ES"/>
        </w:rPr>
      </w:pPr>
      <w:r w:rsidRPr="000D1909">
        <w:rPr>
          <w:lang w:val="es-ES"/>
        </w:rPr>
        <w:t>solicitud</w:t>
      </w:r>
    </w:p>
    <w:p w14:paraId="5DD29D61" w14:textId="5D8C87A5" w:rsidR="003A55B0" w:rsidRPr="000D1909" w:rsidRDefault="0054495C" w:rsidP="00700E5F">
      <w:pPr>
        <w:pStyle w:val="Titre2"/>
        <w:numPr>
          <w:ilvl w:val="1"/>
          <w:numId w:val="4"/>
        </w:numPr>
        <w:rPr>
          <w:lang w:val="es-ES"/>
        </w:rPr>
      </w:pPr>
      <w:r w:rsidRPr="000D1909">
        <w:rPr>
          <w:lang w:val="es-ES"/>
        </w:rPr>
        <w:t>Documento presentado</w:t>
      </w:r>
    </w:p>
    <w:p w14:paraId="7171D0D2" w14:textId="7162ABEA" w:rsidR="00D611CD" w:rsidRPr="000D1909" w:rsidRDefault="00D611CD" w:rsidP="008E3439">
      <w:pPr>
        <w:pStyle w:val="NormalWeb"/>
        <w:spacing w:after="360" w:afterAutospacing="0"/>
        <w:rPr>
          <w:rFonts w:ascii="Verdana" w:hAnsi="Verdana"/>
          <w:sz w:val="18"/>
          <w:szCs w:val="18"/>
          <w:lang w:val="es-ES"/>
        </w:rPr>
      </w:pPr>
      <w:proofErr w:type="spellStart"/>
      <w:r w:rsidRPr="001E5214">
        <w:rPr>
          <w:rFonts w:ascii="Verdana" w:hAnsi="Verdana"/>
          <w:b/>
          <w:sz w:val="20"/>
          <w:szCs w:val="20"/>
          <w:lang w:val="es-ES"/>
        </w:rPr>
        <w:t>Curriculum</w:t>
      </w:r>
      <w:proofErr w:type="spellEnd"/>
      <w:r w:rsidRPr="001E5214">
        <w:rPr>
          <w:rFonts w:ascii="Verdana" w:hAnsi="Verdana"/>
          <w:b/>
          <w:sz w:val="20"/>
          <w:szCs w:val="20"/>
          <w:lang w:val="es-ES"/>
        </w:rPr>
        <w:t xml:space="preserve"> Vitae</w:t>
      </w:r>
      <w:r w:rsidRPr="001E5214">
        <w:rPr>
          <w:rFonts w:ascii="Verdana" w:hAnsi="Verdana"/>
          <w:sz w:val="20"/>
          <w:szCs w:val="20"/>
          <w:lang w:val="es-ES"/>
        </w:rPr>
        <w:t xml:space="preserve"> </w:t>
      </w:r>
      <w:r w:rsidR="00E87544" w:rsidRPr="001E5214">
        <w:rPr>
          <w:rFonts w:ascii="Verdana" w:hAnsi="Verdana"/>
          <w:sz w:val="20"/>
          <w:szCs w:val="20"/>
          <w:lang w:val="es-ES"/>
        </w:rPr>
        <w:t>en</w:t>
      </w:r>
      <w:r w:rsidRPr="001E5214">
        <w:rPr>
          <w:rFonts w:ascii="Verdana" w:hAnsi="Verdana"/>
          <w:sz w:val="20"/>
          <w:szCs w:val="20"/>
          <w:lang w:val="es-ES"/>
        </w:rPr>
        <w:t xml:space="preserve"> </w:t>
      </w:r>
      <w:r w:rsidR="00A23DB8" w:rsidRPr="001E5214">
        <w:rPr>
          <w:rFonts w:ascii="Verdana" w:hAnsi="Verdana"/>
          <w:sz w:val="20"/>
          <w:szCs w:val="20"/>
          <w:lang w:val="es-ES"/>
        </w:rPr>
        <w:t>format</w:t>
      </w:r>
      <w:r w:rsidR="00E87544" w:rsidRPr="001E5214">
        <w:rPr>
          <w:rFonts w:ascii="Verdana" w:hAnsi="Verdana"/>
          <w:sz w:val="20"/>
          <w:szCs w:val="20"/>
          <w:lang w:val="es-ES"/>
        </w:rPr>
        <w:t>o</w:t>
      </w:r>
      <w:r w:rsidR="00A23DB8" w:rsidRPr="001E5214">
        <w:rPr>
          <w:rFonts w:ascii="Verdana" w:hAnsi="Verdana"/>
          <w:sz w:val="20"/>
          <w:szCs w:val="20"/>
          <w:lang w:val="es-ES"/>
        </w:rPr>
        <w:t xml:space="preserve"> </w:t>
      </w:r>
      <w:proofErr w:type="spellStart"/>
      <w:r w:rsidR="00E87544" w:rsidRPr="001E5214">
        <w:rPr>
          <w:rFonts w:ascii="Verdana" w:hAnsi="Verdana"/>
          <w:sz w:val="20"/>
          <w:szCs w:val="20"/>
          <w:lang w:val="es-ES"/>
        </w:rPr>
        <w:t>Europass</w:t>
      </w:r>
      <w:proofErr w:type="spellEnd"/>
      <w:r w:rsidR="00E87544" w:rsidRPr="001E5214">
        <w:rPr>
          <w:rFonts w:ascii="Verdana" w:hAnsi="Verdana"/>
          <w:sz w:val="20"/>
          <w:szCs w:val="20"/>
          <w:lang w:val="es-ES"/>
        </w:rPr>
        <w:t xml:space="preserve"> </w:t>
      </w:r>
      <w:r w:rsidR="00A23DB8" w:rsidRPr="001E5214">
        <w:rPr>
          <w:rFonts w:ascii="Verdana" w:hAnsi="Verdana"/>
          <w:sz w:val="20"/>
          <w:szCs w:val="20"/>
          <w:lang w:val="es-ES"/>
        </w:rPr>
        <w:t xml:space="preserve">– disponible </w:t>
      </w:r>
      <w:proofErr w:type="gramStart"/>
      <w:r w:rsidR="00A23DB8" w:rsidRPr="001E5214">
        <w:rPr>
          <w:rFonts w:ascii="Verdana" w:hAnsi="Verdana"/>
          <w:sz w:val="20"/>
          <w:szCs w:val="20"/>
          <w:lang w:val="es-ES"/>
        </w:rPr>
        <w:t>a</w:t>
      </w:r>
      <w:proofErr w:type="gramEnd"/>
      <w:r w:rsidRPr="001E5214">
        <w:rPr>
          <w:rFonts w:ascii="Verdana" w:hAnsi="Verdana"/>
          <w:sz w:val="20"/>
          <w:szCs w:val="20"/>
          <w:lang w:val="es-ES"/>
        </w:rPr>
        <w:t xml:space="preserve">: </w:t>
      </w:r>
      <w:hyperlink r:id="rId8" w:history="1">
        <w:r w:rsidRPr="000D1909">
          <w:rPr>
            <w:rStyle w:val="Lienhypertexte"/>
            <w:rFonts w:ascii="Verdana" w:hAnsi="Verdana"/>
            <w:sz w:val="18"/>
            <w:szCs w:val="18"/>
            <w:lang w:val="es-ES"/>
          </w:rPr>
          <w:t>http://europass.cedefop.europa.eu/en/documents/curriculum-vitae/templates-instructions</w:t>
        </w:r>
      </w:hyperlink>
    </w:p>
    <w:p w14:paraId="258B2580" w14:textId="024CB741" w:rsidR="003A55B0" w:rsidRPr="000D1909" w:rsidRDefault="00852289" w:rsidP="00700E5F">
      <w:pPr>
        <w:pStyle w:val="Titre2"/>
        <w:numPr>
          <w:ilvl w:val="1"/>
          <w:numId w:val="4"/>
        </w:numPr>
        <w:rPr>
          <w:lang w:val="es-ES"/>
        </w:rPr>
      </w:pPr>
      <w:r w:rsidRPr="000D1909">
        <w:rPr>
          <w:lang w:val="es-ES"/>
        </w:rPr>
        <w:t>Presentación de solicitud</w:t>
      </w:r>
    </w:p>
    <w:p w14:paraId="2807E6A2" w14:textId="48317202" w:rsidR="00882AB4" w:rsidRPr="001E5214" w:rsidRDefault="0033199F" w:rsidP="001E5214">
      <w:pPr>
        <w:pStyle w:val="NormalWeb"/>
        <w:spacing w:after="120" w:afterAutospacing="0" w:line="276" w:lineRule="auto"/>
        <w:rPr>
          <w:rFonts w:ascii="Verdana" w:hAnsi="Verdana"/>
          <w:sz w:val="20"/>
          <w:szCs w:val="20"/>
          <w:lang w:val="es-ES"/>
        </w:rPr>
      </w:pPr>
      <w:r w:rsidRPr="001E5214">
        <w:rPr>
          <w:rFonts w:ascii="Verdana" w:hAnsi="Verdana"/>
          <w:sz w:val="20"/>
          <w:szCs w:val="20"/>
          <w:lang w:val="es-ES"/>
        </w:rPr>
        <w:t xml:space="preserve">Los expertos interesados tienen que presentar su solicitud por e-mail a </w:t>
      </w:r>
      <w:hyperlink r:id="rId9" w:history="1">
        <w:r w:rsidRPr="001E5214">
          <w:rPr>
            <w:rStyle w:val="Lienhypertexte"/>
            <w:rFonts w:ascii="Verdana" w:hAnsi="Verdana"/>
            <w:sz w:val="20"/>
            <w:szCs w:val="20"/>
            <w:lang w:val="es-ES"/>
          </w:rPr>
          <w:t>experts@socieux.eu</w:t>
        </w:r>
      </w:hyperlink>
      <w:r w:rsidRPr="001E5214">
        <w:rPr>
          <w:rFonts w:ascii="Verdana" w:hAnsi="Verdana"/>
          <w:sz w:val="20"/>
          <w:szCs w:val="20"/>
          <w:lang w:val="es-ES"/>
        </w:rPr>
        <w:t xml:space="preserve"> </w:t>
      </w:r>
      <w:r w:rsidR="00506D4A" w:rsidRPr="001E5214">
        <w:rPr>
          <w:rFonts w:ascii="Verdana" w:hAnsi="Verdana"/>
          <w:sz w:val="20"/>
          <w:szCs w:val="20"/>
          <w:lang w:val="es-ES"/>
        </w:rPr>
        <w:t xml:space="preserve">con el asunto de correo siguiente: </w:t>
      </w:r>
      <w:r w:rsidR="004679D6">
        <w:rPr>
          <w:rFonts w:ascii="Verdana" w:hAnsi="Verdana"/>
          <w:b/>
          <w:i/>
          <w:color w:val="0070C0"/>
          <w:sz w:val="28"/>
          <w:szCs w:val="28"/>
          <w:highlight w:val="yellow"/>
          <w:lang w:val="es-ES"/>
        </w:rPr>
        <w:t>17-26/COL/02.03/</w:t>
      </w:r>
      <w:r w:rsidR="001853AC" w:rsidRPr="001853AC">
        <w:rPr>
          <w:rFonts w:ascii="Verdana" w:hAnsi="Verdana"/>
          <w:b/>
          <w:i/>
          <w:color w:val="FF0000"/>
          <w:sz w:val="28"/>
          <w:szCs w:val="28"/>
          <w:highlight w:val="yellow"/>
          <w:lang w:val="es-ES"/>
        </w:rPr>
        <w:t>1</w:t>
      </w:r>
    </w:p>
    <w:p w14:paraId="3B0E13FF" w14:textId="56C316A1" w:rsidR="00914C66" w:rsidRPr="001E5214" w:rsidRDefault="00D70950" w:rsidP="00897A7F">
      <w:pPr>
        <w:pStyle w:val="NormalWeb"/>
        <w:spacing w:after="120" w:afterAutospacing="0" w:line="276" w:lineRule="auto"/>
        <w:jc w:val="both"/>
        <w:rPr>
          <w:rFonts w:ascii="Verdana" w:hAnsi="Verdana"/>
          <w:sz w:val="20"/>
          <w:szCs w:val="20"/>
          <w:lang w:val="es-ES"/>
        </w:rPr>
      </w:pPr>
      <w:r w:rsidRPr="001E5214">
        <w:rPr>
          <w:rFonts w:ascii="Verdana" w:hAnsi="Verdana"/>
          <w:sz w:val="20"/>
          <w:szCs w:val="20"/>
          <w:lang w:val="es-ES"/>
        </w:rPr>
        <w:t>Además</w:t>
      </w:r>
      <w:r w:rsidR="00506D4A" w:rsidRPr="001E5214">
        <w:rPr>
          <w:rFonts w:ascii="Verdana" w:hAnsi="Verdana"/>
          <w:sz w:val="20"/>
          <w:szCs w:val="20"/>
          <w:lang w:val="es-ES"/>
        </w:rPr>
        <w:t xml:space="preserve">, SOCIEUX+ alienta </w:t>
      </w:r>
      <w:r w:rsidRPr="001E5214">
        <w:rPr>
          <w:rFonts w:ascii="Verdana" w:hAnsi="Verdana"/>
          <w:sz w:val="20"/>
          <w:szCs w:val="20"/>
          <w:lang w:val="es-ES"/>
        </w:rPr>
        <w:t>a</w:t>
      </w:r>
      <w:r w:rsidR="00553A1C" w:rsidRPr="001E5214">
        <w:rPr>
          <w:rFonts w:ascii="Verdana" w:hAnsi="Verdana"/>
          <w:sz w:val="20"/>
          <w:szCs w:val="20"/>
          <w:lang w:val="es-ES"/>
        </w:rPr>
        <w:t xml:space="preserve"> los</w:t>
      </w:r>
      <w:r w:rsidRPr="001E5214">
        <w:rPr>
          <w:rFonts w:ascii="Verdana" w:hAnsi="Verdana"/>
          <w:sz w:val="20"/>
          <w:szCs w:val="20"/>
          <w:lang w:val="es-ES"/>
        </w:rPr>
        <w:t xml:space="preserve"> expertos públicos de alto nivel a registrarse </w:t>
      </w:r>
      <w:r w:rsidR="007B23A0" w:rsidRPr="001E5214">
        <w:rPr>
          <w:rFonts w:ascii="Verdana" w:hAnsi="Verdana"/>
          <w:sz w:val="20"/>
          <w:szCs w:val="20"/>
          <w:lang w:val="es-ES"/>
        </w:rPr>
        <w:t xml:space="preserve">en la </w:t>
      </w:r>
      <w:proofErr w:type="spellStart"/>
      <w:r w:rsidR="007B23A0" w:rsidRPr="001E5214">
        <w:rPr>
          <w:rFonts w:ascii="Verdana" w:hAnsi="Verdana"/>
          <w:sz w:val="20"/>
          <w:szCs w:val="20"/>
          <w:lang w:val="es-ES"/>
        </w:rPr>
        <w:t>database</w:t>
      </w:r>
      <w:proofErr w:type="spellEnd"/>
      <w:r w:rsidR="007B23A0" w:rsidRPr="001E5214">
        <w:rPr>
          <w:rFonts w:ascii="Verdana" w:hAnsi="Verdana"/>
          <w:sz w:val="20"/>
          <w:szCs w:val="20"/>
          <w:lang w:val="es-ES"/>
        </w:rPr>
        <w:t xml:space="preserve"> de SOCIEUX+ al pulsar el siguiente enlace: </w:t>
      </w:r>
      <w:hyperlink r:id="rId10" w:history="1">
        <w:r w:rsidR="007B23A0" w:rsidRPr="001E5214">
          <w:rPr>
            <w:rStyle w:val="Lienhypertexte"/>
            <w:rFonts w:ascii="Verdana" w:hAnsi="Verdana"/>
            <w:sz w:val="20"/>
            <w:szCs w:val="20"/>
            <w:lang w:val="es-ES"/>
          </w:rPr>
          <w:t>https://pmt.socieux.eu</w:t>
        </w:r>
      </w:hyperlink>
      <w:r w:rsidR="007B23A0" w:rsidRPr="001E5214">
        <w:rPr>
          <w:rStyle w:val="Lienhypertexte"/>
          <w:rFonts w:ascii="Verdana" w:hAnsi="Verdana"/>
          <w:color w:val="auto"/>
          <w:sz w:val="20"/>
          <w:szCs w:val="20"/>
          <w:u w:val="none"/>
          <w:lang w:val="es-ES"/>
        </w:rPr>
        <w:t>.</w:t>
      </w:r>
      <w:r w:rsidR="00A6187F" w:rsidRPr="001E5214">
        <w:rPr>
          <w:rStyle w:val="Lienhypertexte"/>
          <w:rFonts w:ascii="Verdana" w:hAnsi="Verdana"/>
          <w:color w:val="auto"/>
          <w:sz w:val="20"/>
          <w:szCs w:val="20"/>
          <w:u w:val="none"/>
          <w:lang w:val="es-ES"/>
        </w:rPr>
        <w:t xml:space="preserve"> Para los expertos registrados, basta rellenar</w:t>
      </w:r>
      <w:r w:rsidR="00E725E7" w:rsidRPr="001E5214">
        <w:rPr>
          <w:rStyle w:val="Lienhypertexte"/>
          <w:rFonts w:ascii="Verdana" w:hAnsi="Verdana"/>
          <w:color w:val="auto"/>
          <w:sz w:val="20"/>
          <w:szCs w:val="20"/>
          <w:u w:val="none"/>
          <w:lang w:val="es-ES"/>
        </w:rPr>
        <w:t xml:space="preserve"> y entregar</w:t>
      </w:r>
      <w:r w:rsidR="00A6187F" w:rsidRPr="001E5214">
        <w:rPr>
          <w:rStyle w:val="Lienhypertexte"/>
          <w:rFonts w:ascii="Verdana" w:hAnsi="Verdana"/>
          <w:color w:val="auto"/>
          <w:sz w:val="20"/>
          <w:szCs w:val="20"/>
          <w:u w:val="none"/>
          <w:lang w:val="es-ES"/>
        </w:rPr>
        <w:t xml:space="preserve"> una simple </w:t>
      </w:r>
      <w:proofErr w:type="spellStart"/>
      <w:r w:rsidR="00A6187F" w:rsidRPr="001E5214">
        <w:rPr>
          <w:rFonts w:ascii="Verdana" w:hAnsi="Verdana"/>
          <w:i/>
          <w:sz w:val="20"/>
          <w:szCs w:val="20"/>
          <w:lang w:val="es-ES"/>
        </w:rPr>
        <w:t>Expert</w:t>
      </w:r>
      <w:proofErr w:type="spellEnd"/>
      <w:r w:rsidR="00A6187F" w:rsidRPr="001E5214">
        <w:rPr>
          <w:rFonts w:ascii="Verdana" w:hAnsi="Verdana"/>
          <w:i/>
          <w:sz w:val="20"/>
          <w:szCs w:val="20"/>
          <w:lang w:val="es-ES"/>
        </w:rPr>
        <w:t xml:space="preserve"> </w:t>
      </w:r>
      <w:proofErr w:type="spellStart"/>
      <w:r w:rsidR="00A6187F" w:rsidRPr="001E5214">
        <w:rPr>
          <w:rFonts w:ascii="Verdana" w:hAnsi="Verdana"/>
          <w:i/>
          <w:sz w:val="20"/>
          <w:szCs w:val="20"/>
          <w:lang w:val="es-ES"/>
        </w:rPr>
        <w:t>Availability</w:t>
      </w:r>
      <w:proofErr w:type="spellEnd"/>
      <w:r w:rsidR="00A6187F" w:rsidRPr="001E5214">
        <w:rPr>
          <w:rFonts w:ascii="Verdana" w:hAnsi="Verdana"/>
          <w:i/>
          <w:sz w:val="20"/>
          <w:szCs w:val="20"/>
          <w:lang w:val="es-ES"/>
        </w:rPr>
        <w:t xml:space="preserve"> </w:t>
      </w:r>
      <w:proofErr w:type="spellStart"/>
      <w:r w:rsidR="00A6187F" w:rsidRPr="001E5214">
        <w:rPr>
          <w:rFonts w:ascii="Verdana" w:hAnsi="Verdana"/>
          <w:i/>
          <w:sz w:val="20"/>
          <w:szCs w:val="20"/>
          <w:lang w:val="es-ES"/>
        </w:rPr>
        <w:t>Declaration</w:t>
      </w:r>
      <w:proofErr w:type="spellEnd"/>
      <w:r w:rsidR="00E725E7" w:rsidRPr="001E5214">
        <w:rPr>
          <w:rFonts w:ascii="Verdana" w:hAnsi="Verdana"/>
          <w:i/>
          <w:sz w:val="20"/>
          <w:szCs w:val="20"/>
          <w:lang w:val="es-ES"/>
        </w:rPr>
        <w:t xml:space="preserve"> </w:t>
      </w:r>
      <w:r w:rsidR="00E725E7" w:rsidRPr="001E5214">
        <w:rPr>
          <w:rFonts w:ascii="Verdana" w:hAnsi="Verdana"/>
          <w:sz w:val="20"/>
          <w:szCs w:val="20"/>
          <w:lang w:val="es-ES"/>
        </w:rPr>
        <w:t xml:space="preserve">para presentar una solicitud (este documento </w:t>
      </w:r>
      <w:r w:rsidR="00914976" w:rsidRPr="001E5214">
        <w:rPr>
          <w:rFonts w:ascii="Verdana" w:hAnsi="Verdana"/>
          <w:sz w:val="20"/>
          <w:szCs w:val="20"/>
          <w:lang w:val="es-ES"/>
        </w:rPr>
        <w:t>se obtiene</w:t>
      </w:r>
      <w:r w:rsidR="00E725E7" w:rsidRPr="001E5214">
        <w:rPr>
          <w:rFonts w:ascii="Verdana" w:hAnsi="Verdana"/>
          <w:sz w:val="20"/>
          <w:szCs w:val="20"/>
          <w:lang w:val="es-ES"/>
        </w:rPr>
        <w:t xml:space="preserve"> al contactar</w:t>
      </w:r>
      <w:r w:rsidR="00914976" w:rsidRPr="001E5214">
        <w:rPr>
          <w:rFonts w:ascii="Verdana" w:hAnsi="Verdana"/>
          <w:sz w:val="20"/>
          <w:szCs w:val="20"/>
          <w:lang w:val="es-ES"/>
        </w:rPr>
        <w:t xml:space="preserve"> el</w:t>
      </w:r>
      <w:r w:rsidR="00E725E7" w:rsidRPr="001E5214">
        <w:rPr>
          <w:rFonts w:ascii="Verdana" w:hAnsi="Verdana"/>
          <w:sz w:val="20"/>
          <w:szCs w:val="20"/>
          <w:lang w:val="es-ES"/>
        </w:rPr>
        <w:t xml:space="preserve"> </w:t>
      </w:r>
      <w:r w:rsidR="00914976" w:rsidRPr="001E5214">
        <w:rPr>
          <w:rFonts w:ascii="Verdana" w:hAnsi="Verdana"/>
          <w:sz w:val="20"/>
          <w:szCs w:val="20"/>
          <w:lang w:val="es-ES"/>
        </w:rPr>
        <w:t>Señor</w:t>
      </w:r>
      <w:r w:rsidR="00E725E7" w:rsidRPr="001E5214">
        <w:rPr>
          <w:rFonts w:ascii="Verdana" w:hAnsi="Verdana"/>
          <w:sz w:val="20"/>
          <w:szCs w:val="20"/>
          <w:lang w:val="es-ES"/>
        </w:rPr>
        <w:t xml:space="preserve"> Raphaël </w:t>
      </w:r>
      <w:proofErr w:type="spellStart"/>
      <w:r w:rsidR="00E725E7" w:rsidRPr="001E5214">
        <w:rPr>
          <w:rFonts w:ascii="Verdana" w:hAnsi="Verdana"/>
          <w:sz w:val="20"/>
          <w:szCs w:val="20"/>
          <w:lang w:val="es-ES"/>
        </w:rPr>
        <w:t>Dony</w:t>
      </w:r>
      <w:proofErr w:type="spellEnd"/>
      <w:r w:rsidR="00E725E7" w:rsidRPr="001E5214">
        <w:rPr>
          <w:rFonts w:ascii="Verdana" w:hAnsi="Verdana"/>
          <w:sz w:val="20"/>
          <w:szCs w:val="20"/>
          <w:lang w:val="es-ES"/>
        </w:rPr>
        <w:t xml:space="preserve"> a </w:t>
      </w:r>
      <w:hyperlink r:id="rId11" w:history="1">
        <w:r w:rsidR="0031570A" w:rsidRPr="001E5214">
          <w:rPr>
            <w:rStyle w:val="Lienhypertexte"/>
            <w:rFonts w:ascii="Verdana" w:hAnsi="Verdana"/>
            <w:sz w:val="20"/>
            <w:szCs w:val="20"/>
            <w:lang w:val="es-ES"/>
          </w:rPr>
          <w:t>raphael.dony@expertisefrance.fr</w:t>
        </w:r>
      </w:hyperlink>
      <w:r w:rsidR="00E725E7" w:rsidRPr="001E5214">
        <w:rPr>
          <w:rFonts w:ascii="Verdana" w:hAnsi="Verdana"/>
          <w:sz w:val="20"/>
          <w:szCs w:val="20"/>
          <w:lang w:val="es-ES"/>
        </w:rPr>
        <w:t xml:space="preserve">). </w:t>
      </w:r>
      <w:r w:rsidR="00A23DB8" w:rsidRPr="001E5214">
        <w:rPr>
          <w:rFonts w:ascii="Verdana" w:hAnsi="Verdana"/>
          <w:sz w:val="20"/>
          <w:szCs w:val="20"/>
          <w:lang w:val="es-ES"/>
        </w:rPr>
        <w:t>Los</w:t>
      </w:r>
      <w:r w:rsidR="00914976" w:rsidRPr="001E5214">
        <w:rPr>
          <w:rFonts w:ascii="Verdana" w:hAnsi="Verdana"/>
          <w:sz w:val="20"/>
          <w:szCs w:val="20"/>
          <w:lang w:val="es-ES"/>
        </w:rPr>
        <w:t xml:space="preserve"> expertos</w:t>
      </w:r>
      <w:r w:rsidR="00A23DB8" w:rsidRPr="001E5214">
        <w:rPr>
          <w:rFonts w:ascii="Verdana" w:hAnsi="Verdana"/>
          <w:sz w:val="20"/>
          <w:szCs w:val="20"/>
          <w:lang w:val="es-ES"/>
        </w:rPr>
        <w:t xml:space="preserve"> registrados</w:t>
      </w:r>
      <w:r w:rsidR="00914976" w:rsidRPr="001E5214">
        <w:rPr>
          <w:rFonts w:ascii="Verdana" w:hAnsi="Verdana"/>
          <w:sz w:val="20"/>
          <w:szCs w:val="20"/>
          <w:lang w:val="es-ES"/>
        </w:rPr>
        <w:t xml:space="preserve"> pueden también ser directamente invitados </w:t>
      </w:r>
      <w:r w:rsidR="00A23DB8" w:rsidRPr="001E5214">
        <w:rPr>
          <w:rFonts w:ascii="Verdana" w:hAnsi="Verdana"/>
          <w:sz w:val="20"/>
          <w:szCs w:val="20"/>
          <w:lang w:val="es-ES"/>
        </w:rPr>
        <w:t>a presentar una solicitud</w:t>
      </w:r>
      <w:r w:rsidR="00553A1C" w:rsidRPr="001E5214">
        <w:rPr>
          <w:rFonts w:ascii="Verdana" w:hAnsi="Verdana"/>
          <w:sz w:val="20"/>
          <w:szCs w:val="20"/>
          <w:lang w:val="es-ES"/>
        </w:rPr>
        <w:t xml:space="preserve"> por SOCIEUX+</w:t>
      </w:r>
      <w:r w:rsidR="00A23DB8" w:rsidRPr="001E5214">
        <w:rPr>
          <w:rFonts w:ascii="Verdana" w:hAnsi="Verdana"/>
          <w:sz w:val="20"/>
          <w:szCs w:val="20"/>
          <w:lang w:val="es-ES"/>
        </w:rPr>
        <w:t xml:space="preserve"> cuando</w:t>
      </w:r>
      <w:r w:rsidR="00914976" w:rsidRPr="001E5214">
        <w:rPr>
          <w:rFonts w:ascii="Verdana" w:hAnsi="Verdana"/>
          <w:sz w:val="20"/>
          <w:szCs w:val="20"/>
          <w:lang w:val="es-ES"/>
        </w:rPr>
        <w:t xml:space="preserve"> las misiones en preparación coinciden con su perfil. </w:t>
      </w:r>
    </w:p>
    <w:p w14:paraId="667A0384" w14:textId="77777777" w:rsidR="001E5214" w:rsidRPr="000D1909" w:rsidRDefault="001E5214" w:rsidP="00897A7F">
      <w:pPr>
        <w:pStyle w:val="NormalWeb"/>
        <w:spacing w:after="120" w:afterAutospacing="0" w:line="276" w:lineRule="auto"/>
        <w:jc w:val="both"/>
        <w:rPr>
          <w:rStyle w:val="Lienhypertexte"/>
          <w:rFonts w:ascii="Verdana" w:hAnsi="Verdana"/>
          <w:color w:val="auto"/>
          <w:sz w:val="18"/>
          <w:szCs w:val="18"/>
          <w:u w:val="none"/>
          <w:lang w:val="es-ES"/>
        </w:rPr>
      </w:pPr>
      <w:bookmarkStart w:id="1" w:name="_GoBack"/>
      <w:bookmarkEnd w:id="1"/>
    </w:p>
    <w:p w14:paraId="4ED94959" w14:textId="0709D914" w:rsidR="003A55B0" w:rsidRPr="000D1909" w:rsidRDefault="00EB09D4" w:rsidP="00700E5F">
      <w:pPr>
        <w:pStyle w:val="Titre1"/>
        <w:numPr>
          <w:ilvl w:val="0"/>
          <w:numId w:val="3"/>
        </w:numPr>
        <w:rPr>
          <w:lang w:val="es-ES"/>
        </w:rPr>
      </w:pPr>
      <w:bookmarkStart w:id="2" w:name="_Toc474397588"/>
      <w:bookmarkStart w:id="3" w:name="_Toc474742448"/>
      <w:r w:rsidRPr="000D1909">
        <w:rPr>
          <w:lang w:val="es-ES"/>
        </w:rPr>
        <w:t>proceso de seleccion</w:t>
      </w:r>
    </w:p>
    <w:bookmarkEnd w:id="2"/>
    <w:bookmarkEnd w:id="3"/>
    <w:p w14:paraId="7D0B4039" w14:textId="29651A9D" w:rsidR="00C733DB" w:rsidRPr="0051604A" w:rsidRDefault="008C7925" w:rsidP="00D22DDC">
      <w:pPr>
        <w:pStyle w:val="PrformatHTML"/>
        <w:spacing w:after="120"/>
        <w:jc w:val="both"/>
        <w:rPr>
          <w:rFonts w:ascii="Verdana" w:hAnsi="Verdana"/>
          <w:lang w:val="es-ES"/>
        </w:rPr>
      </w:pPr>
      <w:r w:rsidRPr="0051604A">
        <w:rPr>
          <w:rFonts w:ascii="Verdana" w:hAnsi="Verdana"/>
          <w:lang w:val="es-ES"/>
        </w:rPr>
        <w:t>Los f</w:t>
      </w:r>
      <w:r w:rsidR="00553A1C" w:rsidRPr="0051604A">
        <w:rPr>
          <w:rFonts w:ascii="Verdana" w:hAnsi="Verdana"/>
          <w:lang w:val="es-ES"/>
        </w:rPr>
        <w:t xml:space="preserve">uncionarios públicos </w:t>
      </w:r>
      <w:r w:rsidRPr="0051604A">
        <w:rPr>
          <w:rFonts w:ascii="Verdana" w:hAnsi="Verdana"/>
          <w:lang w:val="es-ES"/>
        </w:rPr>
        <w:t>y</w:t>
      </w:r>
      <w:r w:rsidR="00553A1C" w:rsidRPr="0051604A">
        <w:rPr>
          <w:rFonts w:ascii="Verdana" w:hAnsi="Verdana"/>
          <w:lang w:val="es-ES"/>
        </w:rPr>
        <w:t xml:space="preserve"> empleados</w:t>
      </w:r>
      <w:r w:rsidRPr="0051604A">
        <w:rPr>
          <w:rFonts w:ascii="Verdana" w:hAnsi="Verdana"/>
          <w:lang w:val="es-ES"/>
        </w:rPr>
        <w:t xml:space="preserve"> del sector público (</w:t>
      </w:r>
      <w:r w:rsidR="00553A1C" w:rsidRPr="0051604A">
        <w:rPr>
          <w:rFonts w:ascii="Verdana" w:hAnsi="Verdana"/>
          <w:lang w:val="es-ES"/>
        </w:rPr>
        <w:t xml:space="preserve">activos o jubilados) </w:t>
      </w:r>
      <w:r w:rsidR="007E5BDD" w:rsidRPr="0051604A">
        <w:rPr>
          <w:rFonts w:ascii="Verdana" w:hAnsi="Verdana"/>
          <w:lang w:val="es-ES"/>
        </w:rPr>
        <w:t>serán</w:t>
      </w:r>
      <w:r w:rsidR="00553A1C" w:rsidRPr="0051604A">
        <w:rPr>
          <w:rFonts w:ascii="Verdana" w:hAnsi="Verdana"/>
          <w:lang w:val="es-ES"/>
        </w:rPr>
        <w:t xml:space="preserve"> </w:t>
      </w:r>
      <w:r w:rsidR="00C733DB" w:rsidRPr="0051604A">
        <w:rPr>
          <w:rFonts w:ascii="Verdana" w:hAnsi="Verdana"/>
          <w:lang w:val="es-ES"/>
        </w:rPr>
        <w:t>preferidos para esta misión</w:t>
      </w:r>
      <w:r w:rsidR="00553A1C" w:rsidRPr="0051604A">
        <w:rPr>
          <w:rFonts w:ascii="Verdana" w:hAnsi="Verdana"/>
          <w:lang w:val="es-ES"/>
        </w:rPr>
        <w:t xml:space="preserve">. </w:t>
      </w:r>
      <w:r w:rsidR="00C733DB" w:rsidRPr="0051604A">
        <w:rPr>
          <w:rFonts w:ascii="Verdana" w:hAnsi="Verdana"/>
          <w:lang w:val="es-ES"/>
        </w:rPr>
        <w:t>No obstante, se les alienta a l</w:t>
      </w:r>
      <w:r w:rsidR="00553A1C" w:rsidRPr="0051604A">
        <w:rPr>
          <w:rFonts w:ascii="Verdana" w:hAnsi="Verdana"/>
          <w:lang w:val="es-ES"/>
        </w:rPr>
        <w:t xml:space="preserve">os consultores privados </w:t>
      </w:r>
      <w:r w:rsidRPr="0051604A">
        <w:rPr>
          <w:rFonts w:ascii="Verdana" w:hAnsi="Verdana"/>
          <w:lang w:val="es-ES"/>
        </w:rPr>
        <w:t>a</w:t>
      </w:r>
      <w:r w:rsidR="00C733DB" w:rsidRPr="0051604A">
        <w:rPr>
          <w:rFonts w:ascii="Verdana" w:hAnsi="Verdana"/>
          <w:lang w:val="es-ES"/>
        </w:rPr>
        <w:t xml:space="preserve"> presentar solicitudes. </w:t>
      </w:r>
    </w:p>
    <w:p w14:paraId="27DD9543" w14:textId="41986753" w:rsidR="008C7925" w:rsidRPr="0051604A" w:rsidRDefault="00553A1C" w:rsidP="00D22DDC">
      <w:pPr>
        <w:pStyle w:val="PrformatHTML"/>
        <w:spacing w:after="120"/>
        <w:jc w:val="both"/>
        <w:rPr>
          <w:rFonts w:ascii="Verdana" w:hAnsi="Verdana"/>
          <w:lang w:val="es-ES"/>
        </w:rPr>
      </w:pPr>
      <w:r w:rsidRPr="0051604A">
        <w:rPr>
          <w:rFonts w:ascii="Verdana" w:hAnsi="Verdana"/>
          <w:lang w:val="es-ES"/>
        </w:rPr>
        <w:t xml:space="preserve">No se considerarán </w:t>
      </w:r>
      <w:r w:rsidR="00E87544" w:rsidRPr="0051604A">
        <w:rPr>
          <w:rFonts w:ascii="Verdana" w:hAnsi="Verdana"/>
          <w:lang w:val="es-ES"/>
        </w:rPr>
        <w:t xml:space="preserve">a </w:t>
      </w:r>
      <w:r w:rsidRPr="0051604A">
        <w:rPr>
          <w:rFonts w:ascii="Verdana" w:hAnsi="Verdana"/>
          <w:lang w:val="es-ES"/>
        </w:rPr>
        <w:t xml:space="preserve">las solicitudes incompletas. Sólo </w:t>
      </w:r>
      <w:r w:rsidR="008C7925" w:rsidRPr="0051604A">
        <w:rPr>
          <w:rFonts w:ascii="Verdana" w:hAnsi="Verdana"/>
          <w:lang w:val="es-ES"/>
        </w:rPr>
        <w:t>serán contactados</w:t>
      </w:r>
      <w:r w:rsidR="00E87544" w:rsidRPr="0051604A">
        <w:rPr>
          <w:rFonts w:ascii="Verdana" w:hAnsi="Verdana"/>
          <w:lang w:val="es-ES"/>
        </w:rPr>
        <w:t xml:space="preserve"> los </w:t>
      </w:r>
      <w:r w:rsidRPr="0051604A">
        <w:rPr>
          <w:rFonts w:ascii="Verdana" w:hAnsi="Verdana"/>
          <w:lang w:val="es-ES"/>
        </w:rPr>
        <w:t>candidatos seleccionados. El proceso de selección puede incluir entrevistas por teléfono u otros medios de comunicación.</w:t>
      </w:r>
    </w:p>
    <w:p w14:paraId="7936E0EF" w14:textId="6FC8E619" w:rsidR="00553A1C" w:rsidRPr="0051604A" w:rsidRDefault="00553A1C" w:rsidP="00D22DDC">
      <w:pPr>
        <w:pStyle w:val="PrformatHTML"/>
        <w:spacing w:after="120"/>
        <w:jc w:val="both"/>
        <w:rPr>
          <w:rFonts w:ascii="Verdana" w:hAnsi="Verdana"/>
          <w:lang w:val="es-ES"/>
        </w:rPr>
      </w:pPr>
      <w:r w:rsidRPr="0051604A">
        <w:rPr>
          <w:rFonts w:ascii="Verdana" w:hAnsi="Verdana"/>
          <w:lang w:val="es-ES"/>
        </w:rPr>
        <w:t xml:space="preserve">Los funcionarios públicos contratados </w:t>
      </w:r>
      <w:r w:rsidR="00E87544" w:rsidRPr="0051604A">
        <w:rPr>
          <w:rFonts w:ascii="Verdana" w:hAnsi="Verdana"/>
          <w:lang w:val="es-ES"/>
        </w:rPr>
        <w:t>y empleados del sector público</w:t>
      </w:r>
      <w:r w:rsidRPr="0051604A">
        <w:rPr>
          <w:rFonts w:ascii="Verdana" w:hAnsi="Verdana"/>
          <w:lang w:val="es-ES"/>
        </w:rPr>
        <w:t xml:space="preserve"> (activos o jubilados) tienen derecho a las prestaciones fijas estándar de 250 euros por día de trabajo. Los honorarios de los consultores privados se negociarán en función del número de años de experiencia pertinente del solicitante seleccionado.</w:t>
      </w:r>
    </w:p>
    <w:p w14:paraId="09302DE5" w14:textId="77777777" w:rsidR="00A7299B" w:rsidRPr="000D1909" w:rsidRDefault="00A7299B" w:rsidP="00A7299B">
      <w:pPr>
        <w:pStyle w:val="PrformatHTML"/>
        <w:jc w:val="both"/>
        <w:rPr>
          <w:rFonts w:ascii="Verdana" w:hAnsi="Verdana"/>
          <w:sz w:val="18"/>
          <w:szCs w:val="18"/>
          <w:lang w:val="es-ES"/>
        </w:rPr>
      </w:pPr>
    </w:p>
    <w:p w14:paraId="65179D2E" w14:textId="59A6D1BB" w:rsidR="003A55B0" w:rsidRPr="000D1909" w:rsidRDefault="00A16CD4" w:rsidP="00700E5F">
      <w:pPr>
        <w:pStyle w:val="Titre1"/>
        <w:numPr>
          <w:ilvl w:val="0"/>
          <w:numId w:val="2"/>
        </w:numPr>
        <w:spacing w:before="240"/>
        <w:rPr>
          <w:rFonts w:cs="Times New Roman"/>
          <w:iCs/>
          <w:lang w:val="es-ES"/>
        </w:rPr>
      </w:pPr>
      <w:r w:rsidRPr="000D1909">
        <w:rPr>
          <w:lang w:val="es-ES"/>
        </w:rPr>
        <w:t>d</w:t>
      </w:r>
      <w:r w:rsidR="00A7299B" w:rsidRPr="000D1909">
        <w:rPr>
          <w:lang w:val="es-ES"/>
        </w:rPr>
        <w:t>escargo de responsabilidad</w:t>
      </w:r>
    </w:p>
    <w:p w14:paraId="0034626D" w14:textId="7C8C1EA1" w:rsidR="00EB09D4" w:rsidRPr="00D32C0E" w:rsidRDefault="00EB09D4" w:rsidP="00A7299B">
      <w:pPr>
        <w:pStyle w:val="PrformatHTML"/>
        <w:jc w:val="both"/>
        <w:rPr>
          <w:rFonts w:ascii="Verdana" w:hAnsi="Verdana"/>
          <w:lang w:val="es-ES"/>
        </w:rPr>
      </w:pPr>
      <w:r w:rsidRPr="00D32C0E">
        <w:rPr>
          <w:rFonts w:ascii="Verdana" w:hAnsi="Verdana"/>
          <w:lang w:val="es-ES"/>
        </w:rPr>
        <w:t>La actividad y misión propuestas están sujetas a la revisión y aprobación final del Comité de Aseguramiento de Calidad SOCIEUX +. La confirmación de las fechas de las misiones y la contratación de</w:t>
      </w:r>
      <w:r w:rsidR="00441D3C" w:rsidRPr="00D32C0E">
        <w:rPr>
          <w:rFonts w:ascii="Verdana" w:hAnsi="Verdana"/>
          <w:lang w:val="es-ES"/>
        </w:rPr>
        <w:t xml:space="preserve"> los</w:t>
      </w:r>
      <w:r w:rsidRPr="00D32C0E">
        <w:rPr>
          <w:rFonts w:ascii="Verdana" w:hAnsi="Verdana"/>
          <w:lang w:val="es-ES"/>
        </w:rPr>
        <w:t xml:space="preserve"> expertos sólo podrán </w:t>
      </w:r>
      <w:r w:rsidR="00D22DDC" w:rsidRPr="00D32C0E">
        <w:rPr>
          <w:rFonts w:ascii="Verdana" w:hAnsi="Verdana"/>
          <w:lang w:val="es-ES"/>
        </w:rPr>
        <w:t xml:space="preserve">ser </w:t>
      </w:r>
      <w:r w:rsidR="007447A3" w:rsidRPr="00D32C0E">
        <w:rPr>
          <w:rFonts w:ascii="Verdana" w:hAnsi="Verdana"/>
          <w:lang w:val="es-ES"/>
        </w:rPr>
        <w:t>formalizadas</w:t>
      </w:r>
      <w:r w:rsidRPr="00D32C0E">
        <w:rPr>
          <w:rFonts w:ascii="Verdana" w:hAnsi="Verdana"/>
          <w:lang w:val="es-ES"/>
        </w:rPr>
        <w:t xml:space="preserve"> </w:t>
      </w:r>
      <w:r w:rsidR="00A7299B" w:rsidRPr="00D32C0E">
        <w:rPr>
          <w:rFonts w:ascii="Verdana" w:hAnsi="Verdana"/>
          <w:lang w:val="es-ES"/>
        </w:rPr>
        <w:t>después de</w:t>
      </w:r>
      <w:r w:rsidRPr="00D32C0E">
        <w:rPr>
          <w:rFonts w:ascii="Verdana" w:hAnsi="Verdana"/>
          <w:lang w:val="es-ES"/>
        </w:rPr>
        <w:t xml:space="preserve"> la aprobación formal</w:t>
      </w:r>
      <w:r w:rsidR="00441D3C" w:rsidRPr="00D32C0E">
        <w:rPr>
          <w:rFonts w:ascii="Verdana" w:hAnsi="Verdana"/>
          <w:lang w:val="es-ES"/>
        </w:rPr>
        <w:t xml:space="preserve"> de este Comité</w:t>
      </w:r>
      <w:r w:rsidRPr="00D32C0E">
        <w:rPr>
          <w:rFonts w:ascii="Verdana" w:hAnsi="Verdana"/>
          <w:lang w:val="es-ES"/>
        </w:rPr>
        <w:t>.</w:t>
      </w:r>
    </w:p>
    <w:p w14:paraId="2D3002FE" w14:textId="77777777" w:rsidR="006464D3" w:rsidRPr="00D32C0E" w:rsidRDefault="006464D3" w:rsidP="00A7299B">
      <w:pPr>
        <w:pStyle w:val="PrformatHTML"/>
        <w:jc w:val="both"/>
        <w:rPr>
          <w:rFonts w:ascii="Verdana" w:hAnsi="Verdana"/>
          <w:lang w:val="es-ES"/>
        </w:rPr>
      </w:pPr>
    </w:p>
    <w:p w14:paraId="74B0915A" w14:textId="77777777" w:rsidR="00EB09D4" w:rsidRPr="00D32C0E" w:rsidRDefault="00EB09D4" w:rsidP="00A7299B">
      <w:pPr>
        <w:pStyle w:val="PrformatHTML"/>
        <w:jc w:val="both"/>
        <w:rPr>
          <w:rFonts w:ascii="Verdana" w:hAnsi="Verdana"/>
          <w:lang w:val="es-ES"/>
        </w:rPr>
      </w:pPr>
      <w:r w:rsidRPr="00D32C0E">
        <w:rPr>
          <w:rFonts w:ascii="Verdana" w:hAnsi="Verdana"/>
          <w:lang w:val="es-ES"/>
        </w:rPr>
        <w:t>Se pondrá en contacto con los candidatos preseleccionados y se les pedirá que proporcionen el contacto del empleador o prueba de su capacidad para ser contratados directamente bajo su condición de funcionario público o empleado público.</w:t>
      </w:r>
    </w:p>
    <w:p w14:paraId="51EC2A49" w14:textId="77777777" w:rsidR="00EB09D4" w:rsidRPr="000D1909" w:rsidRDefault="00EB09D4" w:rsidP="004148EE">
      <w:pPr>
        <w:pStyle w:val="NormalWeb"/>
        <w:jc w:val="both"/>
        <w:rPr>
          <w:rFonts w:ascii="Verdana" w:hAnsi="Verdana"/>
          <w:sz w:val="18"/>
          <w:szCs w:val="20"/>
          <w:lang w:val="es-ES"/>
        </w:rPr>
      </w:pPr>
    </w:p>
    <w:p w14:paraId="5270ACD3" w14:textId="77777777" w:rsidR="008841F6" w:rsidRPr="000D1909" w:rsidRDefault="008841F6" w:rsidP="00C5469B">
      <w:pPr>
        <w:rPr>
          <w:lang w:val="es-ES"/>
        </w:rPr>
      </w:pPr>
    </w:p>
    <w:sectPr w:rsidR="008841F6" w:rsidRPr="000D1909" w:rsidSect="0079492F">
      <w:headerReference w:type="default" r:id="rId12"/>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3CBC" w14:textId="77777777" w:rsidR="002A7583" w:rsidRDefault="002A7583" w:rsidP="00C5469B">
      <w:r>
        <w:separator/>
      </w:r>
    </w:p>
  </w:endnote>
  <w:endnote w:type="continuationSeparator" w:id="0">
    <w:p w14:paraId="3F187432" w14:textId="77777777" w:rsidR="002A7583" w:rsidRDefault="002A7583"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251E" w14:textId="388161B4" w:rsidR="0079492F" w:rsidRPr="004679D6" w:rsidRDefault="004679D6" w:rsidP="004679D6">
    <w:pPr>
      <w:pStyle w:val="Pieddepage"/>
    </w:pPr>
    <w:r>
      <w:rPr>
        <w:i/>
        <w:color w:val="0070C0"/>
        <w:lang w:val="es-ES"/>
      </w:rPr>
      <w:t>17-26/COL/02.03/1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2A84" w14:textId="77777777" w:rsidR="002A7583" w:rsidRDefault="002A7583" w:rsidP="00C5469B">
      <w:r>
        <w:separator/>
      </w:r>
    </w:p>
  </w:footnote>
  <w:footnote w:type="continuationSeparator" w:id="0">
    <w:p w14:paraId="11449420" w14:textId="77777777" w:rsidR="002A7583" w:rsidRDefault="002A7583" w:rsidP="00C54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D9E8" w14:textId="6A955B4C" w:rsidR="00AC0785" w:rsidRDefault="00AC0785">
    <w:pPr>
      <w:pStyle w:val="En-tte"/>
    </w:pPr>
    <w:r>
      <w:rPr>
        <w:noProof/>
        <w:lang w:eastAsia="fr-FR"/>
      </w:rPr>
      <w:drawing>
        <wp:inline distT="0" distB="0" distL="0" distR="0" wp14:anchorId="7EDC543D" wp14:editId="6E77B1B4">
          <wp:extent cx="1711842" cy="925033"/>
          <wp:effectExtent l="0" t="0" r="3175" b="8890"/>
          <wp:docPr id="8" name="Image 8"/>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013" cy="92944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47B06B9"/>
    <w:multiLevelType w:val="hybridMultilevel"/>
    <w:tmpl w:val="CCE40200"/>
    <w:lvl w:ilvl="0" w:tplc="040C0001">
      <w:start w:val="1"/>
      <w:numFmt w:val="bullet"/>
      <w:lvlText w:val=""/>
      <w:lvlJc w:val="left"/>
      <w:pPr>
        <w:ind w:left="1003" w:hanging="360"/>
      </w:pPr>
      <w:rPr>
        <w:rFonts w:ascii="Symbol" w:hAnsi="Symbol"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2" w15:restartNumberingAfterBreak="0">
    <w:nsid w:val="0E964875"/>
    <w:multiLevelType w:val="hybridMultilevel"/>
    <w:tmpl w:val="AA9E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D2439A"/>
    <w:multiLevelType w:val="hybridMultilevel"/>
    <w:tmpl w:val="71483BB2"/>
    <w:lvl w:ilvl="0" w:tplc="08130001">
      <w:start w:val="1"/>
      <w:numFmt w:val="bullet"/>
      <w:lvlText w:val=""/>
      <w:lvlJc w:val="left"/>
      <w:pPr>
        <w:ind w:left="456" w:hanging="360"/>
      </w:pPr>
      <w:rPr>
        <w:rFonts w:ascii="Symbol" w:hAnsi="Symbo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abstractNum w:abstractNumId="4" w15:restartNumberingAfterBreak="0">
    <w:nsid w:val="2C340A29"/>
    <w:multiLevelType w:val="hybridMultilevel"/>
    <w:tmpl w:val="5790836C"/>
    <w:lvl w:ilvl="0" w:tplc="040C0001">
      <w:start w:val="1"/>
      <w:numFmt w:val="bullet"/>
      <w:lvlText w:val=""/>
      <w:lvlJc w:val="left"/>
      <w:pPr>
        <w:ind w:left="1176" w:hanging="360"/>
      </w:pPr>
      <w:rPr>
        <w:rFonts w:ascii="Symbol" w:hAnsi="Symbol" w:hint="default"/>
      </w:rPr>
    </w:lvl>
    <w:lvl w:ilvl="1" w:tplc="08130003" w:tentative="1">
      <w:start w:val="1"/>
      <w:numFmt w:val="bullet"/>
      <w:lvlText w:val="o"/>
      <w:lvlJc w:val="left"/>
      <w:pPr>
        <w:ind w:left="1896" w:hanging="360"/>
      </w:pPr>
      <w:rPr>
        <w:rFonts w:ascii="Courier New" w:hAnsi="Courier New" w:cs="Courier New" w:hint="default"/>
      </w:rPr>
    </w:lvl>
    <w:lvl w:ilvl="2" w:tplc="08130005" w:tentative="1">
      <w:start w:val="1"/>
      <w:numFmt w:val="bullet"/>
      <w:lvlText w:val=""/>
      <w:lvlJc w:val="left"/>
      <w:pPr>
        <w:ind w:left="2616" w:hanging="360"/>
      </w:pPr>
      <w:rPr>
        <w:rFonts w:ascii="Wingdings" w:hAnsi="Wingdings" w:hint="default"/>
      </w:rPr>
    </w:lvl>
    <w:lvl w:ilvl="3" w:tplc="08130001" w:tentative="1">
      <w:start w:val="1"/>
      <w:numFmt w:val="bullet"/>
      <w:lvlText w:val=""/>
      <w:lvlJc w:val="left"/>
      <w:pPr>
        <w:ind w:left="3336" w:hanging="360"/>
      </w:pPr>
      <w:rPr>
        <w:rFonts w:ascii="Symbol" w:hAnsi="Symbol" w:hint="default"/>
      </w:rPr>
    </w:lvl>
    <w:lvl w:ilvl="4" w:tplc="08130003" w:tentative="1">
      <w:start w:val="1"/>
      <w:numFmt w:val="bullet"/>
      <w:lvlText w:val="o"/>
      <w:lvlJc w:val="left"/>
      <w:pPr>
        <w:ind w:left="4056" w:hanging="360"/>
      </w:pPr>
      <w:rPr>
        <w:rFonts w:ascii="Courier New" w:hAnsi="Courier New" w:cs="Courier New" w:hint="default"/>
      </w:rPr>
    </w:lvl>
    <w:lvl w:ilvl="5" w:tplc="08130005" w:tentative="1">
      <w:start w:val="1"/>
      <w:numFmt w:val="bullet"/>
      <w:lvlText w:val=""/>
      <w:lvlJc w:val="left"/>
      <w:pPr>
        <w:ind w:left="4776" w:hanging="360"/>
      </w:pPr>
      <w:rPr>
        <w:rFonts w:ascii="Wingdings" w:hAnsi="Wingdings" w:hint="default"/>
      </w:rPr>
    </w:lvl>
    <w:lvl w:ilvl="6" w:tplc="08130001" w:tentative="1">
      <w:start w:val="1"/>
      <w:numFmt w:val="bullet"/>
      <w:lvlText w:val=""/>
      <w:lvlJc w:val="left"/>
      <w:pPr>
        <w:ind w:left="5496" w:hanging="360"/>
      </w:pPr>
      <w:rPr>
        <w:rFonts w:ascii="Symbol" w:hAnsi="Symbol" w:hint="default"/>
      </w:rPr>
    </w:lvl>
    <w:lvl w:ilvl="7" w:tplc="08130003" w:tentative="1">
      <w:start w:val="1"/>
      <w:numFmt w:val="bullet"/>
      <w:lvlText w:val="o"/>
      <w:lvlJc w:val="left"/>
      <w:pPr>
        <w:ind w:left="6216" w:hanging="360"/>
      </w:pPr>
      <w:rPr>
        <w:rFonts w:ascii="Courier New" w:hAnsi="Courier New" w:cs="Courier New" w:hint="default"/>
      </w:rPr>
    </w:lvl>
    <w:lvl w:ilvl="8" w:tplc="08130005" w:tentative="1">
      <w:start w:val="1"/>
      <w:numFmt w:val="bullet"/>
      <w:lvlText w:val=""/>
      <w:lvlJc w:val="left"/>
      <w:pPr>
        <w:ind w:left="6936" w:hanging="360"/>
      </w:pPr>
      <w:rPr>
        <w:rFonts w:ascii="Wingdings" w:hAnsi="Wingdings" w:hint="default"/>
      </w:rPr>
    </w:lvl>
  </w:abstractNum>
  <w:abstractNum w:abstractNumId="5" w15:restartNumberingAfterBreak="0">
    <w:nsid w:val="33B019B8"/>
    <w:multiLevelType w:val="hybridMultilevel"/>
    <w:tmpl w:val="D310C5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5746BB2"/>
    <w:multiLevelType w:val="hybridMultilevel"/>
    <w:tmpl w:val="A8AEB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C208B8"/>
    <w:multiLevelType w:val="hybridMultilevel"/>
    <w:tmpl w:val="B3707526"/>
    <w:lvl w:ilvl="0" w:tplc="9F46D8CC">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 w15:restartNumberingAfterBreak="0">
    <w:nsid w:val="50E531F7"/>
    <w:multiLevelType w:val="hybridMultilevel"/>
    <w:tmpl w:val="23C21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917A3F"/>
    <w:multiLevelType w:val="hybridMultilevel"/>
    <w:tmpl w:val="4CAA9DE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8FA1394"/>
    <w:multiLevelType w:val="hybridMultilevel"/>
    <w:tmpl w:val="BFDE576C"/>
    <w:lvl w:ilvl="0" w:tplc="16C4B582">
      <w:numFmt w:val="bullet"/>
      <w:lvlText w:val="-"/>
      <w:lvlJc w:val="left"/>
      <w:pPr>
        <w:ind w:left="360" w:hanging="360"/>
      </w:pPr>
      <w:rPr>
        <w:rFonts w:ascii="Verdana" w:eastAsiaTheme="minorHAnsi" w:hAnsi="Verdana"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90129DC"/>
    <w:multiLevelType w:val="hybridMultilevel"/>
    <w:tmpl w:val="2A209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4715C45"/>
    <w:multiLevelType w:val="hybridMultilevel"/>
    <w:tmpl w:val="34BC709C"/>
    <w:lvl w:ilvl="0" w:tplc="9410A884">
      <w:start w:val="3"/>
      <w:numFmt w:val="decimal"/>
      <w:lvlText w:val="%1."/>
      <w:lvlJc w:val="left"/>
      <w:pPr>
        <w:ind w:left="360" w:hanging="360"/>
      </w:pPr>
      <w:rPr>
        <w:rFonts w:hint="default"/>
        <w:lang w:val="es-C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7"/>
  </w:num>
  <w:num w:numId="2">
    <w:abstractNumId w:val="9"/>
  </w:num>
  <w:num w:numId="3">
    <w:abstractNumId w:val="0"/>
  </w:num>
  <w:num w:numId="4">
    <w:abstractNumId w:val="10"/>
  </w:num>
  <w:num w:numId="5">
    <w:abstractNumId w:val="16"/>
  </w:num>
  <w:num w:numId="6">
    <w:abstractNumId w:val="8"/>
  </w:num>
  <w:num w:numId="7">
    <w:abstractNumId w:val="13"/>
  </w:num>
  <w:num w:numId="8">
    <w:abstractNumId w:val="15"/>
  </w:num>
  <w:num w:numId="9">
    <w:abstractNumId w:val="2"/>
  </w:num>
  <w:num w:numId="10">
    <w:abstractNumId w:val="6"/>
  </w:num>
  <w:num w:numId="11">
    <w:abstractNumId w:val="7"/>
  </w:num>
  <w:num w:numId="12">
    <w:abstractNumId w:val="3"/>
  </w:num>
  <w:num w:numId="13">
    <w:abstractNumId w:val="5"/>
  </w:num>
  <w:num w:numId="14">
    <w:abstractNumId w:val="6"/>
  </w:num>
  <w:num w:numId="15">
    <w:abstractNumId w:val="14"/>
  </w:num>
  <w:num w:numId="16">
    <w:abstractNumId w:val="11"/>
  </w:num>
  <w:num w:numId="17">
    <w:abstractNumId w:val="1"/>
  </w:num>
  <w:num w:numId="18">
    <w:abstractNumId w:val="12"/>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0"/>
    <w:rsid w:val="0001379F"/>
    <w:rsid w:val="00014CA0"/>
    <w:rsid w:val="00021BC9"/>
    <w:rsid w:val="000465F6"/>
    <w:rsid w:val="0005433A"/>
    <w:rsid w:val="0005543E"/>
    <w:rsid w:val="00070375"/>
    <w:rsid w:val="00077D75"/>
    <w:rsid w:val="00086509"/>
    <w:rsid w:val="00086EC4"/>
    <w:rsid w:val="00093458"/>
    <w:rsid w:val="000A757B"/>
    <w:rsid w:val="000B190C"/>
    <w:rsid w:val="000B211C"/>
    <w:rsid w:val="000C1E5F"/>
    <w:rsid w:val="000C7985"/>
    <w:rsid w:val="000D1909"/>
    <w:rsid w:val="000D4AE9"/>
    <w:rsid w:val="000E07CE"/>
    <w:rsid w:val="000E19F7"/>
    <w:rsid w:val="000F0FE0"/>
    <w:rsid w:val="000F448C"/>
    <w:rsid w:val="00103738"/>
    <w:rsid w:val="0010453A"/>
    <w:rsid w:val="0010545C"/>
    <w:rsid w:val="001058C7"/>
    <w:rsid w:val="00106C3B"/>
    <w:rsid w:val="00114C98"/>
    <w:rsid w:val="00115417"/>
    <w:rsid w:val="00125FB7"/>
    <w:rsid w:val="00137308"/>
    <w:rsid w:val="0016060B"/>
    <w:rsid w:val="001614E1"/>
    <w:rsid w:val="00177F41"/>
    <w:rsid w:val="001801FC"/>
    <w:rsid w:val="001853AC"/>
    <w:rsid w:val="00185B98"/>
    <w:rsid w:val="00186175"/>
    <w:rsid w:val="001A2AAD"/>
    <w:rsid w:val="001A4D16"/>
    <w:rsid w:val="001C3585"/>
    <w:rsid w:val="001D012F"/>
    <w:rsid w:val="001D279C"/>
    <w:rsid w:val="001E48A1"/>
    <w:rsid w:val="001E5214"/>
    <w:rsid w:val="001F0341"/>
    <w:rsid w:val="001F3A23"/>
    <w:rsid w:val="001F456A"/>
    <w:rsid w:val="0020189A"/>
    <w:rsid w:val="00211C9C"/>
    <w:rsid w:val="00215BDC"/>
    <w:rsid w:val="002305E3"/>
    <w:rsid w:val="0023360B"/>
    <w:rsid w:val="00244090"/>
    <w:rsid w:val="00253646"/>
    <w:rsid w:val="00255661"/>
    <w:rsid w:val="00257C8D"/>
    <w:rsid w:val="00267549"/>
    <w:rsid w:val="002754ED"/>
    <w:rsid w:val="00276098"/>
    <w:rsid w:val="0028169C"/>
    <w:rsid w:val="002A14B7"/>
    <w:rsid w:val="002A7583"/>
    <w:rsid w:val="002B4A8A"/>
    <w:rsid w:val="002B68B2"/>
    <w:rsid w:val="002B7ED3"/>
    <w:rsid w:val="002C0CA7"/>
    <w:rsid w:val="002E1A9B"/>
    <w:rsid w:val="002E5593"/>
    <w:rsid w:val="002F2923"/>
    <w:rsid w:val="002F2C97"/>
    <w:rsid w:val="002F2CD7"/>
    <w:rsid w:val="0030797B"/>
    <w:rsid w:val="00313D02"/>
    <w:rsid w:val="0031570A"/>
    <w:rsid w:val="00321435"/>
    <w:rsid w:val="00322111"/>
    <w:rsid w:val="00322C80"/>
    <w:rsid w:val="0033199F"/>
    <w:rsid w:val="00335E0C"/>
    <w:rsid w:val="00347F36"/>
    <w:rsid w:val="003511B4"/>
    <w:rsid w:val="0035599F"/>
    <w:rsid w:val="00355B2F"/>
    <w:rsid w:val="003611B8"/>
    <w:rsid w:val="0038538E"/>
    <w:rsid w:val="003855AE"/>
    <w:rsid w:val="0039259B"/>
    <w:rsid w:val="003A5564"/>
    <w:rsid w:val="003A55B0"/>
    <w:rsid w:val="003B6E76"/>
    <w:rsid w:val="003C0739"/>
    <w:rsid w:val="003E1D6A"/>
    <w:rsid w:val="00400125"/>
    <w:rsid w:val="004148EE"/>
    <w:rsid w:val="004161D3"/>
    <w:rsid w:val="00441D3C"/>
    <w:rsid w:val="00451165"/>
    <w:rsid w:val="0046609F"/>
    <w:rsid w:val="004679D6"/>
    <w:rsid w:val="004730A1"/>
    <w:rsid w:val="004756D7"/>
    <w:rsid w:val="00484BF5"/>
    <w:rsid w:val="00487FA0"/>
    <w:rsid w:val="004C20CE"/>
    <w:rsid w:val="004C681D"/>
    <w:rsid w:val="004D2155"/>
    <w:rsid w:val="004E18D1"/>
    <w:rsid w:val="004F060B"/>
    <w:rsid w:val="004F5592"/>
    <w:rsid w:val="004F560F"/>
    <w:rsid w:val="004F5F12"/>
    <w:rsid w:val="00506D4A"/>
    <w:rsid w:val="00510DF7"/>
    <w:rsid w:val="0051595A"/>
    <w:rsid w:val="0051604A"/>
    <w:rsid w:val="0051792C"/>
    <w:rsid w:val="0052702A"/>
    <w:rsid w:val="00527DE4"/>
    <w:rsid w:val="005327DE"/>
    <w:rsid w:val="00534082"/>
    <w:rsid w:val="00543A4F"/>
    <w:rsid w:val="0054495C"/>
    <w:rsid w:val="00553A1C"/>
    <w:rsid w:val="00565181"/>
    <w:rsid w:val="00571707"/>
    <w:rsid w:val="00581031"/>
    <w:rsid w:val="005A0E8A"/>
    <w:rsid w:val="005A39E8"/>
    <w:rsid w:val="005B5FEC"/>
    <w:rsid w:val="005C21F5"/>
    <w:rsid w:val="005D400B"/>
    <w:rsid w:val="005D4368"/>
    <w:rsid w:val="005E644E"/>
    <w:rsid w:val="005F0267"/>
    <w:rsid w:val="005F2805"/>
    <w:rsid w:val="00607F1E"/>
    <w:rsid w:val="00627390"/>
    <w:rsid w:val="00643537"/>
    <w:rsid w:val="006464D3"/>
    <w:rsid w:val="00651988"/>
    <w:rsid w:val="006530A2"/>
    <w:rsid w:val="006626E2"/>
    <w:rsid w:val="006661A8"/>
    <w:rsid w:val="00687D39"/>
    <w:rsid w:val="00695D2B"/>
    <w:rsid w:val="006A0A6B"/>
    <w:rsid w:val="006C3E6C"/>
    <w:rsid w:val="006C5580"/>
    <w:rsid w:val="006D5060"/>
    <w:rsid w:val="006D67A9"/>
    <w:rsid w:val="006F1604"/>
    <w:rsid w:val="006F3A97"/>
    <w:rsid w:val="00700E5F"/>
    <w:rsid w:val="00701736"/>
    <w:rsid w:val="00702A10"/>
    <w:rsid w:val="00715423"/>
    <w:rsid w:val="00715497"/>
    <w:rsid w:val="00725406"/>
    <w:rsid w:val="00730E86"/>
    <w:rsid w:val="00736F9A"/>
    <w:rsid w:val="0073765B"/>
    <w:rsid w:val="007438F1"/>
    <w:rsid w:val="007441F6"/>
    <w:rsid w:val="007447A3"/>
    <w:rsid w:val="00746283"/>
    <w:rsid w:val="00746AD2"/>
    <w:rsid w:val="00755CBB"/>
    <w:rsid w:val="007563FD"/>
    <w:rsid w:val="00763C3E"/>
    <w:rsid w:val="0076476C"/>
    <w:rsid w:val="0076631B"/>
    <w:rsid w:val="00773038"/>
    <w:rsid w:val="007810CC"/>
    <w:rsid w:val="007903AD"/>
    <w:rsid w:val="00793C60"/>
    <w:rsid w:val="0079492F"/>
    <w:rsid w:val="007A127B"/>
    <w:rsid w:val="007B23A0"/>
    <w:rsid w:val="007E0E09"/>
    <w:rsid w:val="007E5BDD"/>
    <w:rsid w:val="007F58E2"/>
    <w:rsid w:val="007F6328"/>
    <w:rsid w:val="007F68A3"/>
    <w:rsid w:val="007F7AA9"/>
    <w:rsid w:val="008022AC"/>
    <w:rsid w:val="00806F83"/>
    <w:rsid w:val="00813F2D"/>
    <w:rsid w:val="00817735"/>
    <w:rsid w:val="00834D2A"/>
    <w:rsid w:val="0083551A"/>
    <w:rsid w:val="008413A5"/>
    <w:rsid w:val="00841F4F"/>
    <w:rsid w:val="00842874"/>
    <w:rsid w:val="00852289"/>
    <w:rsid w:val="00863815"/>
    <w:rsid w:val="008662D5"/>
    <w:rsid w:val="00875258"/>
    <w:rsid w:val="00882AB4"/>
    <w:rsid w:val="008841F6"/>
    <w:rsid w:val="0089505C"/>
    <w:rsid w:val="00895300"/>
    <w:rsid w:val="00897A7F"/>
    <w:rsid w:val="008B2996"/>
    <w:rsid w:val="008B2CB5"/>
    <w:rsid w:val="008C7925"/>
    <w:rsid w:val="008D1650"/>
    <w:rsid w:val="008E3439"/>
    <w:rsid w:val="008E356E"/>
    <w:rsid w:val="008F47A7"/>
    <w:rsid w:val="009144B3"/>
    <w:rsid w:val="00914976"/>
    <w:rsid w:val="00914C66"/>
    <w:rsid w:val="009201F0"/>
    <w:rsid w:val="00927800"/>
    <w:rsid w:val="0093187C"/>
    <w:rsid w:val="00954CDF"/>
    <w:rsid w:val="0095674B"/>
    <w:rsid w:val="009710FE"/>
    <w:rsid w:val="00971E34"/>
    <w:rsid w:val="00987440"/>
    <w:rsid w:val="00991677"/>
    <w:rsid w:val="00996DEB"/>
    <w:rsid w:val="009A19BA"/>
    <w:rsid w:val="009A7F29"/>
    <w:rsid w:val="009B76B2"/>
    <w:rsid w:val="009C54BA"/>
    <w:rsid w:val="009D33CD"/>
    <w:rsid w:val="009F3AC3"/>
    <w:rsid w:val="009F53F8"/>
    <w:rsid w:val="009F7183"/>
    <w:rsid w:val="00A11778"/>
    <w:rsid w:val="00A11C42"/>
    <w:rsid w:val="00A13DF3"/>
    <w:rsid w:val="00A15C64"/>
    <w:rsid w:val="00A1623A"/>
    <w:rsid w:val="00A16CD4"/>
    <w:rsid w:val="00A203E9"/>
    <w:rsid w:val="00A21C67"/>
    <w:rsid w:val="00A23915"/>
    <w:rsid w:val="00A23DB8"/>
    <w:rsid w:val="00A267C3"/>
    <w:rsid w:val="00A32B2E"/>
    <w:rsid w:val="00A337E0"/>
    <w:rsid w:val="00A35B2C"/>
    <w:rsid w:val="00A546D0"/>
    <w:rsid w:val="00A550E7"/>
    <w:rsid w:val="00A55E2A"/>
    <w:rsid w:val="00A56E7C"/>
    <w:rsid w:val="00A6187F"/>
    <w:rsid w:val="00A6619B"/>
    <w:rsid w:val="00A67257"/>
    <w:rsid w:val="00A7299B"/>
    <w:rsid w:val="00A871DD"/>
    <w:rsid w:val="00A92F77"/>
    <w:rsid w:val="00A95C04"/>
    <w:rsid w:val="00AC0785"/>
    <w:rsid w:val="00AC526F"/>
    <w:rsid w:val="00AD1347"/>
    <w:rsid w:val="00AD1503"/>
    <w:rsid w:val="00AF58E6"/>
    <w:rsid w:val="00AF5EEB"/>
    <w:rsid w:val="00AF6B25"/>
    <w:rsid w:val="00B16DC8"/>
    <w:rsid w:val="00B257C7"/>
    <w:rsid w:val="00B263C7"/>
    <w:rsid w:val="00B35219"/>
    <w:rsid w:val="00B41429"/>
    <w:rsid w:val="00B4365D"/>
    <w:rsid w:val="00B526D5"/>
    <w:rsid w:val="00B70ABA"/>
    <w:rsid w:val="00B73381"/>
    <w:rsid w:val="00B75B34"/>
    <w:rsid w:val="00B80A2B"/>
    <w:rsid w:val="00B9659F"/>
    <w:rsid w:val="00BA5178"/>
    <w:rsid w:val="00BA5B38"/>
    <w:rsid w:val="00BA7493"/>
    <w:rsid w:val="00BB6C63"/>
    <w:rsid w:val="00BE6AD9"/>
    <w:rsid w:val="00BF0078"/>
    <w:rsid w:val="00BF49D1"/>
    <w:rsid w:val="00C0028F"/>
    <w:rsid w:val="00C1758D"/>
    <w:rsid w:val="00C274B1"/>
    <w:rsid w:val="00C27D04"/>
    <w:rsid w:val="00C34AD5"/>
    <w:rsid w:val="00C36553"/>
    <w:rsid w:val="00C4708B"/>
    <w:rsid w:val="00C5469B"/>
    <w:rsid w:val="00C54CB8"/>
    <w:rsid w:val="00C60E7A"/>
    <w:rsid w:val="00C733DB"/>
    <w:rsid w:val="00C75214"/>
    <w:rsid w:val="00C76062"/>
    <w:rsid w:val="00C808C9"/>
    <w:rsid w:val="00C86C9A"/>
    <w:rsid w:val="00CB2F4E"/>
    <w:rsid w:val="00CB4164"/>
    <w:rsid w:val="00CB7B7D"/>
    <w:rsid w:val="00CF37F8"/>
    <w:rsid w:val="00CF686E"/>
    <w:rsid w:val="00D22DDC"/>
    <w:rsid w:val="00D32C0E"/>
    <w:rsid w:val="00D42D7A"/>
    <w:rsid w:val="00D465EB"/>
    <w:rsid w:val="00D53F1E"/>
    <w:rsid w:val="00D611CD"/>
    <w:rsid w:val="00D70950"/>
    <w:rsid w:val="00D8297F"/>
    <w:rsid w:val="00D868A1"/>
    <w:rsid w:val="00D91EA0"/>
    <w:rsid w:val="00DB7FF8"/>
    <w:rsid w:val="00DC7D39"/>
    <w:rsid w:val="00DD2300"/>
    <w:rsid w:val="00DD4455"/>
    <w:rsid w:val="00DD47AE"/>
    <w:rsid w:val="00DD687F"/>
    <w:rsid w:val="00DE025F"/>
    <w:rsid w:val="00DE71CA"/>
    <w:rsid w:val="00E1054D"/>
    <w:rsid w:val="00E12CEF"/>
    <w:rsid w:val="00E3452D"/>
    <w:rsid w:val="00E362FB"/>
    <w:rsid w:val="00E65325"/>
    <w:rsid w:val="00E66FD5"/>
    <w:rsid w:val="00E725E7"/>
    <w:rsid w:val="00E87544"/>
    <w:rsid w:val="00EA4D27"/>
    <w:rsid w:val="00EB05F0"/>
    <w:rsid w:val="00EB09D4"/>
    <w:rsid w:val="00EB522F"/>
    <w:rsid w:val="00ED0AA4"/>
    <w:rsid w:val="00ED5E5D"/>
    <w:rsid w:val="00EE0C3C"/>
    <w:rsid w:val="00EE2F05"/>
    <w:rsid w:val="00EE6561"/>
    <w:rsid w:val="00EF3B2B"/>
    <w:rsid w:val="00F11158"/>
    <w:rsid w:val="00F1708C"/>
    <w:rsid w:val="00F178C8"/>
    <w:rsid w:val="00F219C9"/>
    <w:rsid w:val="00F24410"/>
    <w:rsid w:val="00F36E9D"/>
    <w:rsid w:val="00F37E69"/>
    <w:rsid w:val="00F430FD"/>
    <w:rsid w:val="00F45F6F"/>
    <w:rsid w:val="00F46C28"/>
    <w:rsid w:val="00F54C95"/>
    <w:rsid w:val="00F56CAB"/>
    <w:rsid w:val="00F60ABA"/>
    <w:rsid w:val="00F61895"/>
    <w:rsid w:val="00F65AA3"/>
    <w:rsid w:val="00F7132F"/>
    <w:rsid w:val="00F7326A"/>
    <w:rsid w:val="00F75EA7"/>
    <w:rsid w:val="00F96D91"/>
    <w:rsid w:val="00FB41C6"/>
    <w:rsid w:val="00FB74A3"/>
    <w:rsid w:val="00FC103D"/>
    <w:rsid w:val="00FC4729"/>
    <w:rsid w:val="00FC5ED8"/>
    <w:rsid w:val="00FD0E4B"/>
    <w:rsid w:val="00FD2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List Paragraph"/>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List Paragraph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semiHidden/>
    <w:unhideWhenUsed/>
    <w:rsid w:val="00C5469B"/>
    <w:rPr>
      <w:sz w:val="16"/>
      <w:szCs w:val="16"/>
    </w:rPr>
  </w:style>
  <w:style w:type="paragraph" w:styleId="Commentaire">
    <w:name w:val="annotation text"/>
    <w:basedOn w:val="Normal"/>
    <w:link w:val="CommentaireCar"/>
    <w:uiPriority w:val="99"/>
    <w:semiHidden/>
    <w:unhideWhenUsed/>
    <w:rsid w:val="00C5469B"/>
  </w:style>
  <w:style w:type="character" w:customStyle="1" w:styleId="CommentaireCar">
    <w:name w:val="Commentaire Car"/>
    <w:basedOn w:val="Policepardfaut"/>
    <w:link w:val="Commentaire"/>
    <w:uiPriority w:val="99"/>
    <w:semiHidden/>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paragraph" w:styleId="PrformatHTML">
    <w:name w:val="HTML Preformatted"/>
    <w:basedOn w:val="Normal"/>
    <w:link w:val="PrformatHTMLCar"/>
    <w:uiPriority w:val="99"/>
    <w:unhideWhenUsed/>
    <w:rsid w:val="0055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hAnsi="Courier New" w:cs="Courier New"/>
      <w:sz w:val="20"/>
      <w:lang w:eastAsia="fr-FR"/>
    </w:rPr>
  </w:style>
  <w:style w:type="character" w:customStyle="1" w:styleId="PrformatHTMLCar">
    <w:name w:val="Préformaté HTML Car"/>
    <w:basedOn w:val="Policepardfaut"/>
    <w:link w:val="PrformatHTML"/>
    <w:uiPriority w:val="99"/>
    <w:rsid w:val="00553A1C"/>
    <w:rPr>
      <w:rFonts w:ascii="Courier New" w:eastAsia="Times New Roman" w:hAnsi="Courier New" w:cs="Courier New"/>
      <w:sz w:val="20"/>
      <w:szCs w:val="20"/>
      <w:lang w:eastAsia="fr-FR"/>
    </w:rPr>
  </w:style>
  <w:style w:type="character" w:styleId="Titredulivre">
    <w:name w:val="Book Title"/>
    <w:basedOn w:val="Policepardfaut"/>
    <w:uiPriority w:val="33"/>
    <w:qFormat/>
    <w:rsid w:val="007441F6"/>
    <w:rPr>
      <w:b/>
      <w:bCs/>
      <w:i/>
      <w:iCs/>
      <w:spacing w:val="5"/>
    </w:rPr>
  </w:style>
  <w:style w:type="character" w:customStyle="1" w:styleId="ListParagraphChar">
    <w:name w:val="List Paragraph Char"/>
    <w:aliases w:val="Normal bullet 2 Char,Bullet list Char,List Paragraph1 Char,Numbered List Char,1st level - Bullet List Paragraph Char,Lettre d'introduction Char,lp1 Char"/>
    <w:uiPriority w:val="34"/>
    <w:locked/>
    <w:rsid w:val="00E362FB"/>
  </w:style>
  <w:style w:type="table" w:customStyle="1" w:styleId="Grilledutableau1">
    <w:name w:val="Grille du tableau1"/>
    <w:basedOn w:val="TableauNormal"/>
    <w:uiPriority w:val="39"/>
    <w:rsid w:val="00E362F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62FB"/>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normaltextrun">
    <w:name w:val="normaltextrun"/>
    <w:basedOn w:val="Policepardfaut"/>
    <w:rsid w:val="00E362FB"/>
  </w:style>
  <w:style w:type="character" w:customStyle="1" w:styleId="eop">
    <w:name w:val="eop"/>
    <w:basedOn w:val="Policepardfaut"/>
    <w:rsid w:val="00E362FB"/>
  </w:style>
  <w:style w:type="character" w:customStyle="1" w:styleId="contextualspellingandgrammarerror">
    <w:name w:val="contextualspellingandgrammarerror"/>
    <w:basedOn w:val="Policepardfaut"/>
    <w:rsid w:val="00E362FB"/>
  </w:style>
  <w:style w:type="character" w:customStyle="1" w:styleId="spellingerror">
    <w:name w:val="spellingerror"/>
    <w:basedOn w:val="Policepardfaut"/>
    <w:rsid w:val="00E362FB"/>
  </w:style>
  <w:style w:type="character" w:customStyle="1" w:styleId="scxw55836768">
    <w:name w:val="scxw55836768"/>
    <w:basedOn w:val="Policepardfaut"/>
    <w:rsid w:val="00E362FB"/>
  </w:style>
  <w:style w:type="table" w:customStyle="1" w:styleId="Grilledutableau2">
    <w:name w:val="Grille du tableau2"/>
    <w:basedOn w:val="TableauNormal"/>
    <w:uiPriority w:val="39"/>
    <w:rsid w:val="0011541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39"/>
    <w:rsid w:val="008B2CB5"/>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07">
      <w:bodyDiv w:val="1"/>
      <w:marLeft w:val="0"/>
      <w:marRight w:val="0"/>
      <w:marTop w:val="0"/>
      <w:marBottom w:val="0"/>
      <w:divBdr>
        <w:top w:val="none" w:sz="0" w:space="0" w:color="auto"/>
        <w:left w:val="none" w:sz="0" w:space="0" w:color="auto"/>
        <w:bottom w:val="none" w:sz="0" w:space="0" w:color="auto"/>
        <w:right w:val="none" w:sz="0" w:space="0" w:color="auto"/>
      </w:divBdr>
    </w:div>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76558436">
      <w:bodyDiv w:val="1"/>
      <w:marLeft w:val="0"/>
      <w:marRight w:val="0"/>
      <w:marTop w:val="0"/>
      <w:marBottom w:val="0"/>
      <w:divBdr>
        <w:top w:val="none" w:sz="0" w:space="0" w:color="auto"/>
        <w:left w:val="none" w:sz="0" w:space="0" w:color="auto"/>
        <w:bottom w:val="none" w:sz="0" w:space="0" w:color="auto"/>
        <w:right w:val="none" w:sz="0" w:space="0" w:color="auto"/>
      </w:divBdr>
    </w:div>
    <w:div w:id="109403131">
      <w:bodyDiv w:val="1"/>
      <w:marLeft w:val="0"/>
      <w:marRight w:val="0"/>
      <w:marTop w:val="0"/>
      <w:marBottom w:val="0"/>
      <w:divBdr>
        <w:top w:val="none" w:sz="0" w:space="0" w:color="auto"/>
        <w:left w:val="none" w:sz="0" w:space="0" w:color="auto"/>
        <w:bottom w:val="none" w:sz="0" w:space="0" w:color="auto"/>
        <w:right w:val="none" w:sz="0" w:space="0" w:color="auto"/>
      </w:divBdr>
    </w:div>
    <w:div w:id="175265881">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300235860">
      <w:bodyDiv w:val="1"/>
      <w:marLeft w:val="0"/>
      <w:marRight w:val="0"/>
      <w:marTop w:val="0"/>
      <w:marBottom w:val="0"/>
      <w:divBdr>
        <w:top w:val="none" w:sz="0" w:space="0" w:color="auto"/>
        <w:left w:val="none" w:sz="0" w:space="0" w:color="auto"/>
        <w:bottom w:val="none" w:sz="0" w:space="0" w:color="auto"/>
        <w:right w:val="none" w:sz="0" w:space="0" w:color="auto"/>
      </w:divBdr>
    </w:div>
    <w:div w:id="321281368">
      <w:bodyDiv w:val="1"/>
      <w:marLeft w:val="0"/>
      <w:marRight w:val="0"/>
      <w:marTop w:val="0"/>
      <w:marBottom w:val="0"/>
      <w:divBdr>
        <w:top w:val="none" w:sz="0" w:space="0" w:color="auto"/>
        <w:left w:val="none" w:sz="0" w:space="0" w:color="auto"/>
        <w:bottom w:val="none" w:sz="0" w:space="0" w:color="auto"/>
        <w:right w:val="none" w:sz="0" w:space="0" w:color="auto"/>
      </w:divBdr>
    </w:div>
    <w:div w:id="383873201">
      <w:bodyDiv w:val="1"/>
      <w:marLeft w:val="0"/>
      <w:marRight w:val="0"/>
      <w:marTop w:val="0"/>
      <w:marBottom w:val="0"/>
      <w:divBdr>
        <w:top w:val="none" w:sz="0" w:space="0" w:color="auto"/>
        <w:left w:val="none" w:sz="0" w:space="0" w:color="auto"/>
        <w:bottom w:val="none" w:sz="0" w:space="0" w:color="auto"/>
        <w:right w:val="none" w:sz="0" w:space="0" w:color="auto"/>
      </w:divBdr>
    </w:div>
    <w:div w:id="423763781">
      <w:bodyDiv w:val="1"/>
      <w:marLeft w:val="0"/>
      <w:marRight w:val="0"/>
      <w:marTop w:val="0"/>
      <w:marBottom w:val="0"/>
      <w:divBdr>
        <w:top w:val="none" w:sz="0" w:space="0" w:color="auto"/>
        <w:left w:val="none" w:sz="0" w:space="0" w:color="auto"/>
        <w:bottom w:val="none" w:sz="0" w:space="0" w:color="auto"/>
        <w:right w:val="none" w:sz="0" w:space="0" w:color="auto"/>
      </w:divBdr>
      <w:divsChild>
        <w:div w:id="1376537102">
          <w:marLeft w:val="0"/>
          <w:marRight w:val="0"/>
          <w:marTop w:val="0"/>
          <w:marBottom w:val="0"/>
          <w:divBdr>
            <w:top w:val="none" w:sz="0" w:space="0" w:color="auto"/>
            <w:left w:val="none" w:sz="0" w:space="0" w:color="auto"/>
            <w:bottom w:val="none" w:sz="0" w:space="0" w:color="auto"/>
            <w:right w:val="none" w:sz="0" w:space="0" w:color="auto"/>
          </w:divBdr>
        </w:div>
      </w:divsChild>
    </w:div>
    <w:div w:id="432827763">
      <w:bodyDiv w:val="1"/>
      <w:marLeft w:val="0"/>
      <w:marRight w:val="0"/>
      <w:marTop w:val="0"/>
      <w:marBottom w:val="0"/>
      <w:divBdr>
        <w:top w:val="none" w:sz="0" w:space="0" w:color="auto"/>
        <w:left w:val="none" w:sz="0" w:space="0" w:color="auto"/>
        <w:bottom w:val="none" w:sz="0" w:space="0" w:color="auto"/>
        <w:right w:val="none" w:sz="0" w:space="0" w:color="auto"/>
      </w:divBdr>
    </w:div>
    <w:div w:id="517811644">
      <w:bodyDiv w:val="1"/>
      <w:marLeft w:val="0"/>
      <w:marRight w:val="0"/>
      <w:marTop w:val="0"/>
      <w:marBottom w:val="0"/>
      <w:divBdr>
        <w:top w:val="none" w:sz="0" w:space="0" w:color="auto"/>
        <w:left w:val="none" w:sz="0" w:space="0" w:color="auto"/>
        <w:bottom w:val="none" w:sz="0" w:space="0" w:color="auto"/>
        <w:right w:val="none" w:sz="0" w:space="0" w:color="auto"/>
      </w:divBdr>
    </w:div>
    <w:div w:id="587084637">
      <w:bodyDiv w:val="1"/>
      <w:marLeft w:val="0"/>
      <w:marRight w:val="0"/>
      <w:marTop w:val="0"/>
      <w:marBottom w:val="0"/>
      <w:divBdr>
        <w:top w:val="none" w:sz="0" w:space="0" w:color="auto"/>
        <w:left w:val="none" w:sz="0" w:space="0" w:color="auto"/>
        <w:bottom w:val="none" w:sz="0" w:space="0" w:color="auto"/>
        <w:right w:val="none" w:sz="0" w:space="0" w:color="auto"/>
      </w:divBdr>
      <w:divsChild>
        <w:div w:id="326253682">
          <w:marLeft w:val="0"/>
          <w:marRight w:val="0"/>
          <w:marTop w:val="0"/>
          <w:marBottom w:val="0"/>
          <w:divBdr>
            <w:top w:val="none" w:sz="0" w:space="0" w:color="auto"/>
            <w:left w:val="none" w:sz="0" w:space="0" w:color="auto"/>
            <w:bottom w:val="none" w:sz="0" w:space="0" w:color="auto"/>
            <w:right w:val="none" w:sz="0" w:space="0" w:color="auto"/>
          </w:divBdr>
        </w:div>
        <w:div w:id="208542262">
          <w:marLeft w:val="0"/>
          <w:marRight w:val="0"/>
          <w:marTop w:val="0"/>
          <w:marBottom w:val="0"/>
          <w:divBdr>
            <w:top w:val="none" w:sz="0" w:space="0" w:color="auto"/>
            <w:left w:val="none" w:sz="0" w:space="0" w:color="auto"/>
            <w:bottom w:val="none" w:sz="0" w:space="0" w:color="auto"/>
            <w:right w:val="none" w:sz="0" w:space="0" w:color="auto"/>
          </w:divBdr>
        </w:div>
      </w:divsChild>
    </w:div>
    <w:div w:id="688414064">
      <w:bodyDiv w:val="1"/>
      <w:marLeft w:val="0"/>
      <w:marRight w:val="0"/>
      <w:marTop w:val="0"/>
      <w:marBottom w:val="0"/>
      <w:divBdr>
        <w:top w:val="none" w:sz="0" w:space="0" w:color="auto"/>
        <w:left w:val="none" w:sz="0" w:space="0" w:color="auto"/>
        <w:bottom w:val="none" w:sz="0" w:space="0" w:color="auto"/>
        <w:right w:val="none" w:sz="0" w:space="0" w:color="auto"/>
      </w:divBdr>
    </w:div>
    <w:div w:id="709113147">
      <w:bodyDiv w:val="1"/>
      <w:marLeft w:val="0"/>
      <w:marRight w:val="0"/>
      <w:marTop w:val="0"/>
      <w:marBottom w:val="0"/>
      <w:divBdr>
        <w:top w:val="none" w:sz="0" w:space="0" w:color="auto"/>
        <w:left w:val="none" w:sz="0" w:space="0" w:color="auto"/>
        <w:bottom w:val="none" w:sz="0" w:space="0" w:color="auto"/>
        <w:right w:val="none" w:sz="0" w:space="0" w:color="auto"/>
      </w:divBdr>
    </w:div>
    <w:div w:id="775561050">
      <w:bodyDiv w:val="1"/>
      <w:marLeft w:val="0"/>
      <w:marRight w:val="0"/>
      <w:marTop w:val="0"/>
      <w:marBottom w:val="0"/>
      <w:divBdr>
        <w:top w:val="none" w:sz="0" w:space="0" w:color="auto"/>
        <w:left w:val="none" w:sz="0" w:space="0" w:color="auto"/>
        <w:bottom w:val="none" w:sz="0" w:space="0" w:color="auto"/>
        <w:right w:val="none" w:sz="0" w:space="0" w:color="auto"/>
      </w:divBdr>
      <w:divsChild>
        <w:div w:id="1658652132">
          <w:marLeft w:val="0"/>
          <w:marRight w:val="0"/>
          <w:marTop w:val="0"/>
          <w:marBottom w:val="0"/>
          <w:divBdr>
            <w:top w:val="none" w:sz="0" w:space="0" w:color="auto"/>
            <w:left w:val="none" w:sz="0" w:space="0" w:color="auto"/>
            <w:bottom w:val="none" w:sz="0" w:space="0" w:color="auto"/>
            <w:right w:val="none" w:sz="0" w:space="0" w:color="auto"/>
          </w:divBdr>
        </w:div>
        <w:div w:id="2005886996">
          <w:marLeft w:val="0"/>
          <w:marRight w:val="0"/>
          <w:marTop w:val="0"/>
          <w:marBottom w:val="0"/>
          <w:divBdr>
            <w:top w:val="none" w:sz="0" w:space="0" w:color="auto"/>
            <w:left w:val="none" w:sz="0" w:space="0" w:color="auto"/>
            <w:bottom w:val="none" w:sz="0" w:space="0" w:color="auto"/>
            <w:right w:val="none" w:sz="0" w:space="0" w:color="auto"/>
          </w:divBdr>
        </w:div>
        <w:div w:id="1903710034">
          <w:marLeft w:val="0"/>
          <w:marRight w:val="0"/>
          <w:marTop w:val="0"/>
          <w:marBottom w:val="0"/>
          <w:divBdr>
            <w:top w:val="none" w:sz="0" w:space="0" w:color="auto"/>
            <w:left w:val="none" w:sz="0" w:space="0" w:color="auto"/>
            <w:bottom w:val="none" w:sz="0" w:space="0" w:color="auto"/>
            <w:right w:val="none" w:sz="0" w:space="0" w:color="auto"/>
          </w:divBdr>
        </w:div>
        <w:div w:id="729426120">
          <w:marLeft w:val="0"/>
          <w:marRight w:val="0"/>
          <w:marTop w:val="0"/>
          <w:marBottom w:val="0"/>
          <w:divBdr>
            <w:top w:val="none" w:sz="0" w:space="0" w:color="auto"/>
            <w:left w:val="none" w:sz="0" w:space="0" w:color="auto"/>
            <w:bottom w:val="none" w:sz="0" w:space="0" w:color="auto"/>
            <w:right w:val="none" w:sz="0" w:space="0" w:color="auto"/>
          </w:divBdr>
        </w:div>
        <w:div w:id="340201641">
          <w:marLeft w:val="0"/>
          <w:marRight w:val="0"/>
          <w:marTop w:val="0"/>
          <w:marBottom w:val="0"/>
          <w:divBdr>
            <w:top w:val="none" w:sz="0" w:space="0" w:color="auto"/>
            <w:left w:val="none" w:sz="0" w:space="0" w:color="auto"/>
            <w:bottom w:val="none" w:sz="0" w:space="0" w:color="auto"/>
            <w:right w:val="none" w:sz="0" w:space="0" w:color="auto"/>
          </w:divBdr>
        </w:div>
        <w:div w:id="1101880914">
          <w:marLeft w:val="0"/>
          <w:marRight w:val="0"/>
          <w:marTop w:val="0"/>
          <w:marBottom w:val="0"/>
          <w:divBdr>
            <w:top w:val="none" w:sz="0" w:space="0" w:color="auto"/>
            <w:left w:val="none" w:sz="0" w:space="0" w:color="auto"/>
            <w:bottom w:val="none" w:sz="0" w:space="0" w:color="auto"/>
            <w:right w:val="none" w:sz="0" w:space="0" w:color="auto"/>
          </w:divBdr>
        </w:div>
        <w:div w:id="588082125">
          <w:marLeft w:val="0"/>
          <w:marRight w:val="0"/>
          <w:marTop w:val="0"/>
          <w:marBottom w:val="0"/>
          <w:divBdr>
            <w:top w:val="none" w:sz="0" w:space="0" w:color="auto"/>
            <w:left w:val="none" w:sz="0" w:space="0" w:color="auto"/>
            <w:bottom w:val="none" w:sz="0" w:space="0" w:color="auto"/>
            <w:right w:val="none" w:sz="0" w:space="0" w:color="auto"/>
          </w:divBdr>
        </w:div>
      </w:divsChild>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850726196">
      <w:bodyDiv w:val="1"/>
      <w:marLeft w:val="0"/>
      <w:marRight w:val="0"/>
      <w:marTop w:val="0"/>
      <w:marBottom w:val="0"/>
      <w:divBdr>
        <w:top w:val="none" w:sz="0" w:space="0" w:color="auto"/>
        <w:left w:val="none" w:sz="0" w:space="0" w:color="auto"/>
        <w:bottom w:val="none" w:sz="0" w:space="0" w:color="auto"/>
        <w:right w:val="none" w:sz="0" w:space="0" w:color="auto"/>
      </w:divBdr>
    </w:div>
    <w:div w:id="991063429">
      <w:bodyDiv w:val="1"/>
      <w:marLeft w:val="0"/>
      <w:marRight w:val="0"/>
      <w:marTop w:val="0"/>
      <w:marBottom w:val="0"/>
      <w:divBdr>
        <w:top w:val="none" w:sz="0" w:space="0" w:color="auto"/>
        <w:left w:val="none" w:sz="0" w:space="0" w:color="auto"/>
        <w:bottom w:val="none" w:sz="0" w:space="0" w:color="auto"/>
        <w:right w:val="none" w:sz="0" w:space="0" w:color="auto"/>
      </w:divBdr>
    </w:div>
    <w:div w:id="1013537057">
      <w:bodyDiv w:val="1"/>
      <w:marLeft w:val="0"/>
      <w:marRight w:val="0"/>
      <w:marTop w:val="0"/>
      <w:marBottom w:val="0"/>
      <w:divBdr>
        <w:top w:val="none" w:sz="0" w:space="0" w:color="auto"/>
        <w:left w:val="none" w:sz="0" w:space="0" w:color="auto"/>
        <w:bottom w:val="none" w:sz="0" w:space="0" w:color="auto"/>
        <w:right w:val="none" w:sz="0" w:space="0" w:color="auto"/>
      </w:divBdr>
    </w:div>
    <w:div w:id="1022897291">
      <w:bodyDiv w:val="1"/>
      <w:marLeft w:val="0"/>
      <w:marRight w:val="0"/>
      <w:marTop w:val="0"/>
      <w:marBottom w:val="0"/>
      <w:divBdr>
        <w:top w:val="none" w:sz="0" w:space="0" w:color="auto"/>
        <w:left w:val="none" w:sz="0" w:space="0" w:color="auto"/>
        <w:bottom w:val="none" w:sz="0" w:space="0" w:color="auto"/>
        <w:right w:val="none" w:sz="0" w:space="0" w:color="auto"/>
      </w:divBdr>
    </w:div>
    <w:div w:id="1085491238">
      <w:bodyDiv w:val="1"/>
      <w:marLeft w:val="0"/>
      <w:marRight w:val="0"/>
      <w:marTop w:val="0"/>
      <w:marBottom w:val="0"/>
      <w:divBdr>
        <w:top w:val="none" w:sz="0" w:space="0" w:color="auto"/>
        <w:left w:val="none" w:sz="0" w:space="0" w:color="auto"/>
        <w:bottom w:val="none" w:sz="0" w:space="0" w:color="auto"/>
        <w:right w:val="none" w:sz="0" w:space="0" w:color="auto"/>
      </w:divBdr>
    </w:div>
    <w:div w:id="1213036314">
      <w:bodyDiv w:val="1"/>
      <w:marLeft w:val="0"/>
      <w:marRight w:val="0"/>
      <w:marTop w:val="0"/>
      <w:marBottom w:val="0"/>
      <w:divBdr>
        <w:top w:val="none" w:sz="0" w:space="0" w:color="auto"/>
        <w:left w:val="none" w:sz="0" w:space="0" w:color="auto"/>
        <w:bottom w:val="none" w:sz="0" w:space="0" w:color="auto"/>
        <w:right w:val="none" w:sz="0" w:space="0" w:color="auto"/>
      </w:divBdr>
    </w:div>
    <w:div w:id="1322732898">
      <w:bodyDiv w:val="1"/>
      <w:marLeft w:val="0"/>
      <w:marRight w:val="0"/>
      <w:marTop w:val="0"/>
      <w:marBottom w:val="0"/>
      <w:divBdr>
        <w:top w:val="none" w:sz="0" w:space="0" w:color="auto"/>
        <w:left w:val="none" w:sz="0" w:space="0" w:color="auto"/>
        <w:bottom w:val="none" w:sz="0" w:space="0" w:color="auto"/>
        <w:right w:val="none" w:sz="0" w:space="0" w:color="auto"/>
      </w:divBdr>
      <w:divsChild>
        <w:div w:id="1523132901">
          <w:marLeft w:val="0"/>
          <w:marRight w:val="0"/>
          <w:marTop w:val="0"/>
          <w:marBottom w:val="0"/>
          <w:divBdr>
            <w:top w:val="none" w:sz="0" w:space="0" w:color="auto"/>
            <w:left w:val="none" w:sz="0" w:space="0" w:color="auto"/>
            <w:bottom w:val="none" w:sz="0" w:space="0" w:color="auto"/>
            <w:right w:val="none" w:sz="0" w:space="0" w:color="auto"/>
          </w:divBdr>
        </w:div>
        <w:div w:id="1362363469">
          <w:marLeft w:val="0"/>
          <w:marRight w:val="0"/>
          <w:marTop w:val="0"/>
          <w:marBottom w:val="0"/>
          <w:divBdr>
            <w:top w:val="none" w:sz="0" w:space="0" w:color="auto"/>
            <w:left w:val="none" w:sz="0" w:space="0" w:color="auto"/>
            <w:bottom w:val="none" w:sz="0" w:space="0" w:color="auto"/>
            <w:right w:val="none" w:sz="0" w:space="0" w:color="auto"/>
          </w:divBdr>
        </w:div>
        <w:div w:id="2102027548">
          <w:marLeft w:val="0"/>
          <w:marRight w:val="0"/>
          <w:marTop w:val="0"/>
          <w:marBottom w:val="0"/>
          <w:divBdr>
            <w:top w:val="none" w:sz="0" w:space="0" w:color="auto"/>
            <w:left w:val="none" w:sz="0" w:space="0" w:color="auto"/>
            <w:bottom w:val="none" w:sz="0" w:space="0" w:color="auto"/>
            <w:right w:val="none" w:sz="0" w:space="0" w:color="auto"/>
          </w:divBdr>
        </w:div>
        <w:div w:id="110057008">
          <w:marLeft w:val="0"/>
          <w:marRight w:val="0"/>
          <w:marTop w:val="0"/>
          <w:marBottom w:val="0"/>
          <w:divBdr>
            <w:top w:val="none" w:sz="0" w:space="0" w:color="auto"/>
            <w:left w:val="none" w:sz="0" w:space="0" w:color="auto"/>
            <w:bottom w:val="none" w:sz="0" w:space="0" w:color="auto"/>
            <w:right w:val="none" w:sz="0" w:space="0" w:color="auto"/>
          </w:divBdr>
        </w:div>
        <w:div w:id="134572368">
          <w:marLeft w:val="0"/>
          <w:marRight w:val="0"/>
          <w:marTop w:val="0"/>
          <w:marBottom w:val="0"/>
          <w:divBdr>
            <w:top w:val="none" w:sz="0" w:space="0" w:color="auto"/>
            <w:left w:val="none" w:sz="0" w:space="0" w:color="auto"/>
            <w:bottom w:val="none" w:sz="0" w:space="0" w:color="auto"/>
            <w:right w:val="none" w:sz="0" w:space="0" w:color="auto"/>
          </w:divBdr>
        </w:div>
      </w:divsChild>
    </w:div>
    <w:div w:id="1355494245">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519351069">
      <w:bodyDiv w:val="1"/>
      <w:marLeft w:val="0"/>
      <w:marRight w:val="0"/>
      <w:marTop w:val="0"/>
      <w:marBottom w:val="0"/>
      <w:divBdr>
        <w:top w:val="none" w:sz="0" w:space="0" w:color="auto"/>
        <w:left w:val="none" w:sz="0" w:space="0" w:color="auto"/>
        <w:bottom w:val="none" w:sz="0" w:space="0" w:color="auto"/>
        <w:right w:val="none" w:sz="0" w:space="0" w:color="auto"/>
      </w:divBdr>
    </w:div>
    <w:div w:id="1566642051">
      <w:bodyDiv w:val="1"/>
      <w:marLeft w:val="0"/>
      <w:marRight w:val="0"/>
      <w:marTop w:val="0"/>
      <w:marBottom w:val="0"/>
      <w:divBdr>
        <w:top w:val="none" w:sz="0" w:space="0" w:color="auto"/>
        <w:left w:val="none" w:sz="0" w:space="0" w:color="auto"/>
        <w:bottom w:val="none" w:sz="0" w:space="0" w:color="auto"/>
        <w:right w:val="none" w:sz="0" w:space="0" w:color="auto"/>
      </w:divBdr>
    </w:div>
    <w:div w:id="1603025453">
      <w:bodyDiv w:val="1"/>
      <w:marLeft w:val="0"/>
      <w:marRight w:val="0"/>
      <w:marTop w:val="0"/>
      <w:marBottom w:val="0"/>
      <w:divBdr>
        <w:top w:val="none" w:sz="0" w:space="0" w:color="auto"/>
        <w:left w:val="none" w:sz="0" w:space="0" w:color="auto"/>
        <w:bottom w:val="none" w:sz="0" w:space="0" w:color="auto"/>
        <w:right w:val="none" w:sz="0" w:space="0" w:color="auto"/>
      </w:divBdr>
    </w:div>
    <w:div w:id="1625696415">
      <w:bodyDiv w:val="1"/>
      <w:marLeft w:val="0"/>
      <w:marRight w:val="0"/>
      <w:marTop w:val="0"/>
      <w:marBottom w:val="0"/>
      <w:divBdr>
        <w:top w:val="none" w:sz="0" w:space="0" w:color="auto"/>
        <w:left w:val="none" w:sz="0" w:space="0" w:color="auto"/>
        <w:bottom w:val="none" w:sz="0" w:space="0" w:color="auto"/>
        <w:right w:val="none" w:sz="0" w:space="0" w:color="auto"/>
      </w:divBdr>
    </w:div>
    <w:div w:id="1779249425">
      <w:bodyDiv w:val="1"/>
      <w:marLeft w:val="0"/>
      <w:marRight w:val="0"/>
      <w:marTop w:val="0"/>
      <w:marBottom w:val="0"/>
      <w:divBdr>
        <w:top w:val="none" w:sz="0" w:space="0" w:color="auto"/>
        <w:left w:val="none" w:sz="0" w:space="0" w:color="auto"/>
        <w:bottom w:val="none" w:sz="0" w:space="0" w:color="auto"/>
        <w:right w:val="none" w:sz="0" w:space="0" w:color="auto"/>
      </w:divBdr>
    </w:div>
    <w:div w:id="1785149400">
      <w:bodyDiv w:val="1"/>
      <w:marLeft w:val="0"/>
      <w:marRight w:val="0"/>
      <w:marTop w:val="0"/>
      <w:marBottom w:val="0"/>
      <w:divBdr>
        <w:top w:val="none" w:sz="0" w:space="0" w:color="auto"/>
        <w:left w:val="none" w:sz="0" w:space="0" w:color="auto"/>
        <w:bottom w:val="none" w:sz="0" w:space="0" w:color="auto"/>
        <w:right w:val="none" w:sz="0" w:space="0" w:color="auto"/>
      </w:divBdr>
    </w:div>
    <w:div w:id="1923904437">
      <w:bodyDiv w:val="1"/>
      <w:marLeft w:val="0"/>
      <w:marRight w:val="0"/>
      <w:marTop w:val="0"/>
      <w:marBottom w:val="0"/>
      <w:divBdr>
        <w:top w:val="none" w:sz="0" w:space="0" w:color="auto"/>
        <w:left w:val="none" w:sz="0" w:space="0" w:color="auto"/>
        <w:bottom w:val="none" w:sz="0" w:space="0" w:color="auto"/>
        <w:right w:val="none" w:sz="0" w:space="0" w:color="auto"/>
      </w:divBdr>
      <w:divsChild>
        <w:div w:id="1802455091">
          <w:marLeft w:val="0"/>
          <w:marRight w:val="0"/>
          <w:marTop w:val="0"/>
          <w:marBottom w:val="0"/>
          <w:divBdr>
            <w:top w:val="none" w:sz="0" w:space="0" w:color="auto"/>
            <w:left w:val="none" w:sz="0" w:space="0" w:color="auto"/>
            <w:bottom w:val="none" w:sz="0" w:space="0" w:color="auto"/>
            <w:right w:val="none" w:sz="0" w:space="0" w:color="auto"/>
          </w:divBdr>
          <w:divsChild>
            <w:div w:id="1423720535">
              <w:marLeft w:val="0"/>
              <w:marRight w:val="0"/>
              <w:marTop w:val="0"/>
              <w:marBottom w:val="0"/>
              <w:divBdr>
                <w:top w:val="none" w:sz="0" w:space="0" w:color="auto"/>
                <w:left w:val="none" w:sz="0" w:space="0" w:color="auto"/>
                <w:bottom w:val="none" w:sz="0" w:space="0" w:color="auto"/>
                <w:right w:val="none" w:sz="0" w:space="0" w:color="auto"/>
              </w:divBdr>
              <w:divsChild>
                <w:div w:id="15842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 w:id="1986162017">
      <w:bodyDiv w:val="1"/>
      <w:marLeft w:val="0"/>
      <w:marRight w:val="0"/>
      <w:marTop w:val="0"/>
      <w:marBottom w:val="0"/>
      <w:divBdr>
        <w:top w:val="none" w:sz="0" w:space="0" w:color="auto"/>
        <w:left w:val="none" w:sz="0" w:space="0" w:color="auto"/>
        <w:bottom w:val="none" w:sz="0" w:space="0" w:color="auto"/>
        <w:right w:val="none" w:sz="0" w:space="0" w:color="auto"/>
      </w:divBdr>
    </w:div>
    <w:div w:id="2090689609">
      <w:bodyDiv w:val="1"/>
      <w:marLeft w:val="0"/>
      <w:marRight w:val="0"/>
      <w:marTop w:val="0"/>
      <w:marBottom w:val="0"/>
      <w:divBdr>
        <w:top w:val="none" w:sz="0" w:space="0" w:color="auto"/>
        <w:left w:val="none" w:sz="0" w:space="0" w:color="auto"/>
        <w:bottom w:val="none" w:sz="0" w:space="0" w:color="auto"/>
        <w:right w:val="none" w:sz="0" w:space="0" w:color="auto"/>
      </w:divBdr>
    </w:div>
    <w:div w:id="2132700013">
      <w:bodyDiv w:val="1"/>
      <w:marLeft w:val="0"/>
      <w:marRight w:val="0"/>
      <w:marTop w:val="0"/>
      <w:marBottom w:val="0"/>
      <w:divBdr>
        <w:top w:val="none" w:sz="0" w:space="0" w:color="auto"/>
        <w:left w:val="none" w:sz="0" w:space="0" w:color="auto"/>
        <w:bottom w:val="none" w:sz="0" w:space="0" w:color="auto"/>
        <w:right w:val="none" w:sz="0" w:space="0" w:color="auto"/>
      </w:divBdr>
      <w:divsChild>
        <w:div w:id="613709609">
          <w:marLeft w:val="0"/>
          <w:marRight w:val="0"/>
          <w:marTop w:val="0"/>
          <w:marBottom w:val="0"/>
          <w:divBdr>
            <w:top w:val="none" w:sz="0" w:space="0" w:color="auto"/>
            <w:left w:val="none" w:sz="0" w:space="0" w:color="auto"/>
            <w:bottom w:val="none" w:sz="0" w:space="0" w:color="auto"/>
            <w:right w:val="none" w:sz="0" w:space="0" w:color="auto"/>
          </w:divBdr>
        </w:div>
        <w:div w:id="368607090">
          <w:marLeft w:val="0"/>
          <w:marRight w:val="0"/>
          <w:marTop w:val="0"/>
          <w:marBottom w:val="0"/>
          <w:divBdr>
            <w:top w:val="none" w:sz="0" w:space="0" w:color="auto"/>
            <w:left w:val="none" w:sz="0" w:space="0" w:color="auto"/>
            <w:bottom w:val="none" w:sz="0" w:space="0" w:color="auto"/>
            <w:right w:val="none" w:sz="0" w:space="0" w:color="auto"/>
          </w:divBdr>
        </w:div>
        <w:div w:id="1747264668">
          <w:marLeft w:val="0"/>
          <w:marRight w:val="0"/>
          <w:marTop w:val="0"/>
          <w:marBottom w:val="0"/>
          <w:divBdr>
            <w:top w:val="none" w:sz="0" w:space="0" w:color="auto"/>
            <w:left w:val="none" w:sz="0" w:space="0" w:color="auto"/>
            <w:bottom w:val="none" w:sz="0" w:space="0" w:color="auto"/>
            <w:right w:val="none" w:sz="0" w:space="0" w:color="auto"/>
          </w:divBdr>
        </w:div>
        <w:div w:id="2015106212">
          <w:marLeft w:val="0"/>
          <w:marRight w:val="0"/>
          <w:marTop w:val="0"/>
          <w:marBottom w:val="0"/>
          <w:divBdr>
            <w:top w:val="none" w:sz="0" w:space="0" w:color="auto"/>
            <w:left w:val="none" w:sz="0" w:space="0" w:color="auto"/>
            <w:bottom w:val="none" w:sz="0" w:space="0" w:color="auto"/>
            <w:right w:val="none" w:sz="0" w:space="0" w:color="auto"/>
          </w:divBdr>
        </w:div>
        <w:div w:id="1180193335">
          <w:marLeft w:val="0"/>
          <w:marRight w:val="0"/>
          <w:marTop w:val="0"/>
          <w:marBottom w:val="0"/>
          <w:divBdr>
            <w:top w:val="none" w:sz="0" w:space="0" w:color="auto"/>
            <w:left w:val="none" w:sz="0" w:space="0" w:color="auto"/>
            <w:bottom w:val="none" w:sz="0" w:space="0" w:color="auto"/>
            <w:right w:val="none" w:sz="0" w:space="0" w:color="auto"/>
          </w:divBdr>
        </w:div>
        <w:div w:id="143270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templates-instruc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hael.dony@expertisefr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mt.socieux.eu" TargetMode="External"/><Relationship Id="rId4" Type="http://schemas.openxmlformats.org/officeDocument/2006/relationships/settings" Target="settings.xml"/><Relationship Id="rId9" Type="http://schemas.openxmlformats.org/officeDocument/2006/relationships/hyperlink" Target="mailto:experts@socieux.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B9567-2ACE-4DA8-9C55-611D4647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6</Pages>
  <Words>1859</Words>
  <Characters>10225</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Raphaël DONY</cp:lastModifiedBy>
  <cp:revision>93</cp:revision>
  <cp:lastPrinted>2017-08-03T13:29:00Z</cp:lastPrinted>
  <dcterms:created xsi:type="dcterms:W3CDTF">2017-08-03T13:38:00Z</dcterms:created>
  <dcterms:modified xsi:type="dcterms:W3CDTF">2018-02-14T13:58:00Z</dcterms:modified>
</cp:coreProperties>
</file>